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3C5936" w14:textId="2AD0ECE5" w:rsidR="00486015" w:rsidRDefault="00486015" w:rsidP="00486015">
      <w:pPr>
        <w:pStyle w:val="CRCoverPage"/>
        <w:tabs>
          <w:tab w:val="right" w:pos="9639"/>
        </w:tabs>
        <w:spacing w:after="0"/>
        <w:rPr>
          <w:b/>
          <w:i/>
          <w:noProof/>
          <w:sz w:val="24"/>
          <w:szCs w:val="24"/>
          <w:lang w:eastAsia="ko-KR"/>
        </w:rPr>
      </w:pPr>
      <w:r>
        <w:rPr>
          <w:b/>
          <w:sz w:val="24"/>
          <w:szCs w:val="24"/>
        </w:rPr>
        <w:t xml:space="preserve">3GPP TSG RAN WG1 </w:t>
      </w:r>
      <w:r w:rsidRPr="00503F51">
        <w:rPr>
          <w:rFonts w:hint="eastAsia"/>
          <w:b/>
          <w:sz w:val="24"/>
          <w:szCs w:val="24"/>
        </w:rPr>
        <w:t>#9</w:t>
      </w:r>
      <w:r>
        <w:rPr>
          <w:b/>
          <w:sz w:val="24"/>
          <w:szCs w:val="24"/>
        </w:rPr>
        <w:t>7</w:t>
      </w:r>
      <w:r w:rsidRPr="006E473F">
        <w:rPr>
          <w:rFonts w:hint="eastAsia"/>
          <w:b/>
          <w:sz w:val="24"/>
          <w:szCs w:val="24"/>
          <w:lang w:eastAsia="ko-KR"/>
        </w:rPr>
        <w:tab/>
      </w:r>
      <w:r>
        <w:rPr>
          <w:b/>
          <w:i/>
          <w:sz w:val="24"/>
          <w:szCs w:val="24"/>
          <w:lang w:eastAsia="ko-KR"/>
        </w:rPr>
        <w:t>R1-</w:t>
      </w:r>
      <w:r w:rsidR="00C677AC">
        <w:rPr>
          <w:b/>
          <w:i/>
          <w:sz w:val="24"/>
          <w:szCs w:val="24"/>
          <w:lang w:eastAsia="ko-KR"/>
        </w:rPr>
        <w:t>1906935</w:t>
      </w:r>
    </w:p>
    <w:p w14:paraId="4F374302" w14:textId="77777777" w:rsidR="00486015" w:rsidRDefault="00486015" w:rsidP="00486015">
      <w:pPr>
        <w:pStyle w:val="CRCoverPage"/>
        <w:tabs>
          <w:tab w:val="right" w:pos="9639"/>
        </w:tabs>
        <w:spacing w:after="0"/>
        <w:rPr>
          <w:rFonts w:eastAsia="MS Mincho" w:cs="Arial"/>
          <w:b/>
          <w:bCs/>
          <w:sz w:val="24"/>
          <w:szCs w:val="24"/>
          <w:lang w:eastAsia="ja-JP"/>
        </w:rPr>
      </w:pPr>
      <w:r>
        <w:rPr>
          <w:rFonts w:eastAsia="MS Mincho" w:cs="Arial"/>
          <w:b/>
          <w:bCs/>
          <w:sz w:val="24"/>
          <w:szCs w:val="24"/>
          <w:lang w:eastAsia="ja-JP"/>
        </w:rPr>
        <w:t>Reno</w:t>
      </w:r>
      <w:r w:rsidRPr="00F82AF4">
        <w:rPr>
          <w:rFonts w:eastAsia="MS Mincho" w:cs="Arial"/>
          <w:b/>
          <w:bCs/>
          <w:sz w:val="24"/>
          <w:szCs w:val="24"/>
          <w:lang w:eastAsia="ja-JP"/>
        </w:rPr>
        <w:t xml:space="preserve">, </w:t>
      </w:r>
      <w:r>
        <w:rPr>
          <w:rFonts w:eastAsia="MS Mincho" w:cs="Arial"/>
          <w:b/>
          <w:bCs/>
          <w:sz w:val="24"/>
          <w:szCs w:val="24"/>
          <w:lang w:eastAsia="ja-JP"/>
        </w:rPr>
        <w:t>USA</w:t>
      </w:r>
      <w:r w:rsidRPr="00F82AF4">
        <w:rPr>
          <w:rFonts w:eastAsia="MS Mincho" w:cs="Arial"/>
          <w:b/>
          <w:bCs/>
          <w:sz w:val="24"/>
          <w:szCs w:val="24"/>
          <w:lang w:eastAsia="ja-JP"/>
        </w:rPr>
        <w:t xml:space="preserve">, </w:t>
      </w:r>
      <w:r>
        <w:rPr>
          <w:rFonts w:eastAsia="MS Mincho" w:cs="Arial"/>
          <w:b/>
          <w:bCs/>
          <w:sz w:val="24"/>
          <w:szCs w:val="24"/>
          <w:lang w:eastAsia="ja-JP"/>
        </w:rPr>
        <w:t>May 13</w:t>
      </w:r>
      <w:r w:rsidRPr="007979B9">
        <w:rPr>
          <w:rFonts w:eastAsia="MS Mincho" w:cs="Arial"/>
          <w:b/>
          <w:bCs/>
          <w:sz w:val="24"/>
          <w:szCs w:val="24"/>
          <w:vertAlign w:val="superscript"/>
          <w:lang w:eastAsia="ja-JP"/>
        </w:rPr>
        <w:t>th</w:t>
      </w:r>
      <w:r>
        <w:rPr>
          <w:rFonts w:eastAsia="MS Mincho" w:cs="Arial"/>
          <w:b/>
          <w:bCs/>
          <w:sz w:val="24"/>
          <w:szCs w:val="24"/>
          <w:lang w:eastAsia="ja-JP"/>
        </w:rPr>
        <w:t xml:space="preserve"> – 17</w:t>
      </w:r>
      <w:r w:rsidRPr="007979B9">
        <w:rPr>
          <w:rFonts w:eastAsia="MS Mincho" w:cs="Arial"/>
          <w:b/>
          <w:bCs/>
          <w:sz w:val="24"/>
          <w:szCs w:val="24"/>
          <w:vertAlign w:val="superscript"/>
          <w:lang w:eastAsia="ja-JP"/>
        </w:rPr>
        <w:t>th</w:t>
      </w:r>
      <w:r w:rsidRPr="00F82AF4">
        <w:rPr>
          <w:rFonts w:eastAsia="MS Mincho" w:cs="Arial"/>
          <w:b/>
          <w:bCs/>
          <w:sz w:val="24"/>
          <w:szCs w:val="24"/>
          <w:lang w:eastAsia="ja-JP"/>
        </w:rPr>
        <w:t>, 2019</w:t>
      </w:r>
    </w:p>
    <w:p w14:paraId="185455BD" w14:textId="6012CAE7" w:rsidR="00433D83" w:rsidRPr="004E5767" w:rsidRDefault="00433D83" w:rsidP="00433D83">
      <w:pPr>
        <w:tabs>
          <w:tab w:val="center" w:pos="4536"/>
          <w:tab w:val="right" w:pos="9072"/>
        </w:tabs>
        <w:rPr>
          <w:rFonts w:ascii="Arial" w:eastAsia="MS Mincho" w:hAnsi="Arial" w:cs="Arial"/>
          <w:b/>
          <w:bCs/>
          <w:sz w:val="24"/>
          <w:lang w:eastAsia="ja-JP"/>
        </w:rPr>
      </w:pPr>
    </w:p>
    <w:p w14:paraId="5E2A7ECE" w14:textId="13462038"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0" w:name="Source"/>
      <w:bookmarkEnd w:id="0"/>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w:t>
      </w:r>
      <w:r w:rsidR="00E87105">
        <w:rPr>
          <w:rFonts w:ascii="Arial" w:hAnsi="Arial"/>
          <w:sz w:val="24"/>
          <w:lang w:eastAsia="ko-KR"/>
        </w:rPr>
        <w:t>2.1</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186927E1"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5E1728" w:rsidRPr="005E1728">
        <w:rPr>
          <w:rFonts w:ascii="Arial" w:hAnsi="Arial"/>
          <w:sz w:val="24"/>
        </w:rPr>
        <w:t>On Resource Allocation for NR V2X Mode 1</w:t>
      </w:r>
      <w:bookmarkStart w:id="1" w:name="_GoBack"/>
      <w:bookmarkEnd w:id="1"/>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2" w:name="DocumentFor"/>
      <w:bookmarkEnd w:id="2"/>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25620BDE" w14:textId="763EAE33" w:rsidR="00B06302" w:rsidRDefault="00B06302" w:rsidP="00B06302">
      <w:pPr>
        <w:pStyle w:val="00MainText"/>
        <w:spacing w:after="0" w:afterAutospacing="0"/>
      </w:pPr>
      <w:r>
        <w:t xml:space="preserve">In 3GPP TSG RAN meeting #83, the WI </w:t>
      </w:r>
      <w:r w:rsidR="00E70205">
        <w:t>[1]</w:t>
      </w:r>
      <w:r w:rsidR="00507492">
        <w:t xml:space="preserve"> </w:t>
      </w:r>
      <w:r>
        <w:t>on 3GPP NR V2X was endorsed including the following objective to specify mode 1 resource allocation:</w:t>
      </w:r>
    </w:p>
    <w:tbl>
      <w:tblPr>
        <w:tblStyle w:val="TableGrid"/>
        <w:tblW w:w="0" w:type="auto"/>
        <w:tblInd w:w="355" w:type="dxa"/>
        <w:tblLook w:val="04A0" w:firstRow="1" w:lastRow="0" w:firstColumn="1" w:lastColumn="0" w:noHBand="0" w:noVBand="1"/>
      </w:tblPr>
      <w:tblGrid>
        <w:gridCol w:w="9000"/>
      </w:tblGrid>
      <w:tr w:rsidR="00B06302" w14:paraId="36E3AAC4" w14:textId="77777777" w:rsidTr="00B06302">
        <w:tc>
          <w:tcPr>
            <w:tcW w:w="9000" w:type="dxa"/>
          </w:tcPr>
          <w:p w14:paraId="5BD42436" w14:textId="77777777" w:rsidR="00B06302" w:rsidRPr="00B06302" w:rsidRDefault="00B06302" w:rsidP="00602741">
            <w:pPr>
              <w:numPr>
                <w:ilvl w:val="0"/>
                <w:numId w:val="15"/>
              </w:numPr>
              <w:overflowPunct w:val="0"/>
              <w:autoSpaceDE w:val="0"/>
              <w:autoSpaceDN w:val="0"/>
              <w:adjustRightInd w:val="0"/>
              <w:jc w:val="both"/>
              <w:textAlignment w:val="baseline"/>
              <w:rPr>
                <w:sz w:val="20"/>
                <w:lang w:eastAsia="ko-KR"/>
              </w:rPr>
            </w:pPr>
            <w:r w:rsidRPr="00B06302">
              <w:rPr>
                <w:sz w:val="20"/>
                <w:lang w:eastAsia="ko-KR"/>
              </w:rPr>
              <w:t>Resource allocation [RAN1, RAN2]</w:t>
            </w:r>
          </w:p>
          <w:p w14:paraId="747E1557" w14:textId="77777777" w:rsidR="00B06302" w:rsidRPr="00B06302" w:rsidRDefault="00B06302" w:rsidP="00602741">
            <w:pPr>
              <w:numPr>
                <w:ilvl w:val="1"/>
                <w:numId w:val="15"/>
              </w:numPr>
              <w:overflowPunct w:val="0"/>
              <w:autoSpaceDE w:val="0"/>
              <w:autoSpaceDN w:val="0"/>
              <w:adjustRightInd w:val="0"/>
              <w:jc w:val="both"/>
              <w:textAlignment w:val="baseline"/>
              <w:rPr>
                <w:sz w:val="20"/>
                <w:lang w:eastAsia="ko-KR"/>
              </w:rPr>
            </w:pPr>
            <w:r w:rsidRPr="00B06302">
              <w:rPr>
                <w:sz w:val="20"/>
                <w:lang w:eastAsia="ko-KR"/>
              </w:rPr>
              <w:t>Mode 1</w:t>
            </w:r>
          </w:p>
          <w:p w14:paraId="05916BDD" w14:textId="0468E7B6" w:rsidR="00B06302" w:rsidRDefault="00B06302" w:rsidP="00602741">
            <w:pPr>
              <w:numPr>
                <w:ilvl w:val="2"/>
                <w:numId w:val="15"/>
              </w:numPr>
              <w:overflowPunct w:val="0"/>
              <w:autoSpaceDE w:val="0"/>
              <w:autoSpaceDN w:val="0"/>
              <w:adjustRightInd w:val="0"/>
              <w:jc w:val="both"/>
              <w:textAlignment w:val="baseline"/>
            </w:pPr>
            <w:r w:rsidRPr="00B06302">
              <w:rPr>
                <w:sz w:val="20"/>
                <w:lang w:eastAsia="ko-KR"/>
              </w:rPr>
              <w:t xml:space="preserve">NR </w:t>
            </w:r>
            <w:proofErr w:type="spellStart"/>
            <w:r w:rsidRPr="00B06302">
              <w:rPr>
                <w:sz w:val="20"/>
                <w:lang w:eastAsia="ko-KR"/>
              </w:rPr>
              <w:t>sidelink</w:t>
            </w:r>
            <w:proofErr w:type="spellEnd"/>
            <w:r w:rsidRPr="00B06302">
              <w:rPr>
                <w:sz w:val="20"/>
                <w:lang w:eastAsia="ko-KR"/>
              </w:rPr>
              <w:t xml:space="preserve"> scheduling by NR </w:t>
            </w:r>
            <w:proofErr w:type="spellStart"/>
            <w:r w:rsidRPr="00B06302">
              <w:rPr>
                <w:sz w:val="20"/>
                <w:lang w:eastAsia="ko-KR"/>
              </w:rPr>
              <w:t>Uu</w:t>
            </w:r>
            <w:proofErr w:type="spellEnd"/>
            <w:r w:rsidRPr="00B06302">
              <w:rPr>
                <w:sz w:val="20"/>
                <w:lang w:eastAsia="ko-KR"/>
              </w:rPr>
              <w:t xml:space="preserve"> and LTE </w:t>
            </w:r>
            <w:proofErr w:type="spellStart"/>
            <w:r w:rsidRPr="00B06302">
              <w:rPr>
                <w:sz w:val="20"/>
                <w:lang w:eastAsia="ko-KR"/>
              </w:rPr>
              <w:t>Uu</w:t>
            </w:r>
            <w:proofErr w:type="spellEnd"/>
            <w:r w:rsidRPr="00B06302">
              <w:rPr>
                <w:sz w:val="20"/>
                <w:lang w:eastAsia="ko-KR"/>
              </w:rPr>
              <w:t xml:space="preserve"> as </w:t>
            </w:r>
            <w:r w:rsidRPr="00B06302">
              <w:rPr>
                <w:rFonts w:hint="eastAsia"/>
                <w:sz w:val="20"/>
                <w:lang w:eastAsia="ko-KR"/>
              </w:rPr>
              <w:t xml:space="preserve">per </w:t>
            </w:r>
            <w:r w:rsidRPr="00B06302">
              <w:rPr>
                <w:sz w:val="20"/>
                <w:lang w:eastAsia="ko-KR"/>
              </w:rPr>
              <w:t>the study outcome</w:t>
            </w:r>
          </w:p>
        </w:tc>
      </w:tr>
    </w:tbl>
    <w:p w14:paraId="4661D7FC" w14:textId="7427E974" w:rsidR="001A6FC9" w:rsidRPr="001A6FC9" w:rsidRDefault="001A6FC9" w:rsidP="00B06302">
      <w:pPr>
        <w:pStyle w:val="00MainText"/>
      </w:pPr>
      <w:r w:rsidRPr="001A6FC9">
        <w:t xml:space="preserve">In this contribution, we present our views on various aspects of </w:t>
      </w:r>
      <w:r w:rsidR="00B06302">
        <w:t xml:space="preserve">NR V2X </w:t>
      </w:r>
      <w:r w:rsidR="00F01813">
        <w:t xml:space="preserve">Mode </w:t>
      </w:r>
      <w:r w:rsidR="00B06302">
        <w:t xml:space="preserve">1 resource allocation, including the designs on dynamic allocation, </w:t>
      </w:r>
      <w:r w:rsidR="006615F4">
        <w:t xml:space="preserve">Type </w:t>
      </w:r>
      <w:r w:rsidR="00B06302">
        <w:t xml:space="preserve">1 and </w:t>
      </w:r>
      <w:r w:rsidR="006615F4">
        <w:t>T</w:t>
      </w:r>
      <w:r w:rsidR="00B06302">
        <w:t xml:space="preserve">ype 2 configured grants. </w:t>
      </w:r>
      <w:r w:rsidRPr="001A6FC9">
        <w:t xml:space="preserve">Pertinent agreements made on so far </w:t>
      </w:r>
      <w:r w:rsidR="00A85CC6">
        <w:rPr>
          <w:rFonts w:hint="eastAsia"/>
          <w:lang w:eastAsia="ko-KR"/>
        </w:rPr>
        <w:t>are</w:t>
      </w:r>
      <w:r w:rsidRPr="001A6FC9">
        <w:t xml:space="preserve"> summarized in Annex.</w:t>
      </w:r>
    </w:p>
    <w:p w14:paraId="68174098" w14:textId="77B47C07" w:rsidR="004777BD" w:rsidRDefault="004E0AB4" w:rsidP="00DB3F69">
      <w:pPr>
        <w:pStyle w:val="01Section1"/>
      </w:pPr>
      <w:r>
        <w:t xml:space="preserve">Dynamic </w:t>
      </w:r>
      <w:r w:rsidR="001C7BBA">
        <w:t>resource allocation</w:t>
      </w:r>
    </w:p>
    <w:p w14:paraId="2CC67889" w14:textId="10131D14" w:rsidR="008F4033" w:rsidRDefault="008F4033" w:rsidP="008F4033">
      <w:pPr>
        <w:pStyle w:val="00MainText"/>
      </w:pPr>
      <w:r>
        <w:t xml:space="preserve">In </w:t>
      </w:r>
      <w:r w:rsidR="006B30AB">
        <w:t xml:space="preserve">Mode </w:t>
      </w:r>
      <w:r>
        <w:t xml:space="preserve">1 dynamic allocation, the BS can use one DCI format to indicate the resource allocation for </w:t>
      </w:r>
      <w:proofErr w:type="spellStart"/>
      <w:r>
        <w:t>sidelink</w:t>
      </w:r>
      <w:proofErr w:type="spellEnd"/>
      <w:r>
        <w:t xml:space="preserve"> transmission. In NR V2X, </w:t>
      </w:r>
      <w:proofErr w:type="spellStart"/>
      <w:r>
        <w:t>sidelink</w:t>
      </w:r>
      <w:proofErr w:type="spellEnd"/>
      <w:r>
        <w:t xml:space="preserve"> physical channel PSCCH, PSSCH and PSFCH are supported. The BS can indicate the resource allocation for PSCCH/PSSCH transmission and the resource allocation for PSFCH at least for </w:t>
      </w:r>
      <w:proofErr w:type="spellStart"/>
      <w:r>
        <w:t>sidelink</w:t>
      </w:r>
      <w:proofErr w:type="spellEnd"/>
      <w:r>
        <w:t xml:space="preserve"> HARQ feedback. In </w:t>
      </w:r>
      <w:r w:rsidR="00AA0477">
        <w:t xml:space="preserve">Mode </w:t>
      </w:r>
      <w:r>
        <w:t xml:space="preserve">1, the resource for PSFCH can be configured/indicated flexibly by the BS to support flexible </w:t>
      </w:r>
      <w:proofErr w:type="spellStart"/>
      <w:r w:rsidR="00D156B8">
        <w:t>Uu</w:t>
      </w:r>
      <w:proofErr w:type="spellEnd"/>
      <w:r w:rsidR="00D156B8">
        <w:t xml:space="preserve"> </w:t>
      </w:r>
      <w:r>
        <w:t xml:space="preserve">and </w:t>
      </w:r>
      <w:proofErr w:type="spellStart"/>
      <w:r>
        <w:t>sidelink</w:t>
      </w:r>
      <w:proofErr w:type="spellEnd"/>
      <w:r>
        <w:t xml:space="preserve"> resource multiplexing in shared carrier scenarios. </w:t>
      </w:r>
    </w:p>
    <w:p w14:paraId="395451C9" w14:textId="484F30A7" w:rsidR="006114FA" w:rsidRPr="00FE4613" w:rsidRDefault="006114FA" w:rsidP="006114FA">
      <w:pPr>
        <w:pStyle w:val="0Maintext"/>
        <w:ind w:firstLine="0"/>
        <w:rPr>
          <w:rFonts w:cs="Times New Roman"/>
          <w:b/>
          <w:sz w:val="22"/>
        </w:rPr>
      </w:pPr>
      <w:r w:rsidRPr="00AF15E3">
        <w:rPr>
          <w:rFonts w:cs="Times New Roman"/>
          <w:b/>
          <w:sz w:val="22"/>
        </w:rPr>
        <w:t>Proposal 1</w:t>
      </w:r>
      <w:r w:rsidRPr="00FE4613">
        <w:rPr>
          <w:rFonts w:cs="Times New Roman"/>
          <w:b/>
          <w:sz w:val="22"/>
        </w:rPr>
        <w:t xml:space="preserve">: For dynamic resource allocation in </w:t>
      </w:r>
      <w:r w:rsidR="00CC3AAF" w:rsidRPr="00FE4613">
        <w:rPr>
          <w:rFonts w:cs="Times New Roman"/>
          <w:b/>
          <w:sz w:val="22"/>
        </w:rPr>
        <w:t xml:space="preserve">Mode </w:t>
      </w:r>
      <w:r w:rsidRPr="00FE4613">
        <w:rPr>
          <w:rFonts w:cs="Times New Roman"/>
          <w:b/>
          <w:sz w:val="22"/>
        </w:rPr>
        <w:t xml:space="preserve">1, a DCI format is defined to carry the resource allocation for PSCCH, PSSCH and PSFCH. </w:t>
      </w:r>
    </w:p>
    <w:p w14:paraId="3864DB30" w14:textId="77777777" w:rsidR="008F4033" w:rsidRDefault="008F4033" w:rsidP="008F4033">
      <w:pPr>
        <w:pStyle w:val="00MainText"/>
      </w:pPr>
      <w:r>
        <w:t xml:space="preserve">Besides allocating </w:t>
      </w:r>
      <w:proofErr w:type="spellStart"/>
      <w:r>
        <w:t>sidelink</w:t>
      </w:r>
      <w:proofErr w:type="spellEnd"/>
      <w:r>
        <w:t xml:space="preserve"> resource for PSSCH/PSCCH/PSFCH, the </w:t>
      </w:r>
      <w:proofErr w:type="spellStart"/>
      <w:r>
        <w:t>gNB</w:t>
      </w:r>
      <w:proofErr w:type="spellEnd"/>
      <w:r>
        <w:t xml:space="preserve"> can also control the transmission configuration of PSSCH. The </w:t>
      </w:r>
      <w:proofErr w:type="spellStart"/>
      <w:r>
        <w:t>gNB</w:t>
      </w:r>
      <w:proofErr w:type="spellEnd"/>
      <w:r>
        <w:t xml:space="preserve"> shall be able to control and allocate DM-RS port(s) for a PSSCH transmission, which can be used to support spatial multiplexing between different multiple simultaneous </w:t>
      </w:r>
      <w:proofErr w:type="spellStart"/>
      <w:r>
        <w:t>sidelink</w:t>
      </w:r>
      <w:proofErr w:type="spellEnd"/>
      <w:r>
        <w:t xml:space="preserve"> transmission to increase the </w:t>
      </w:r>
      <w:proofErr w:type="spellStart"/>
      <w:r>
        <w:t>sidelink</w:t>
      </w:r>
      <w:proofErr w:type="spellEnd"/>
      <w:r>
        <w:t xml:space="preserve"> system throughput. An example is shown in Figure 1. The </w:t>
      </w:r>
      <w:proofErr w:type="spellStart"/>
      <w:r>
        <w:t>gNB</w:t>
      </w:r>
      <w:proofErr w:type="spellEnd"/>
      <w:r>
        <w:t xml:space="preserve"> allocates resource for PSSCH#1 and PSCCH #1 to Vehicle 1 for the transmission to Vehicle 2. The </w:t>
      </w:r>
      <w:proofErr w:type="spellStart"/>
      <w:r>
        <w:t>gNB</w:t>
      </w:r>
      <w:proofErr w:type="spellEnd"/>
      <w:r>
        <w:t xml:space="preserve"> allocates resource for PSSCH#2 and PSCCH #2 to Vehicle 3 for the transmission to Vehicle 4. The </w:t>
      </w:r>
      <w:proofErr w:type="spellStart"/>
      <w:r>
        <w:t>gNB</w:t>
      </w:r>
      <w:proofErr w:type="spellEnd"/>
      <w:r>
        <w:t xml:space="preserve"> can alloc</w:t>
      </w:r>
      <w:r>
        <w:rPr>
          <w:rFonts w:hint="eastAsia"/>
          <w:lang w:eastAsia="ko-KR"/>
        </w:rPr>
        <w:t>at</w:t>
      </w:r>
      <w:r>
        <w:t xml:space="preserve">e orthogonal DMRS ports to these two PSSCH transmissions: DMRS port #0 to PSSCH #1 and DMRS port#1 to PSSCH#2. The </w:t>
      </w:r>
      <w:proofErr w:type="spellStart"/>
      <w:r>
        <w:t>gNB</w:t>
      </w:r>
      <w:proofErr w:type="spellEnd"/>
      <w:r>
        <w:t xml:space="preserve"> can allocate same </w:t>
      </w:r>
      <w:proofErr w:type="spellStart"/>
      <w:r>
        <w:t>sidelink</w:t>
      </w:r>
      <w:proofErr w:type="spellEnd"/>
      <w:r>
        <w:t xml:space="preserve"> resource or overlapped resource to PSSCH #1 and #2. The Vehicle 2 can use DMRS port#1 to estimate the potential interference from transmission of PSSCH #2 and then cancel it in decoding PSSCH#1. On the other hand, the Vehicle 4 can use DMRS port #0 to estimate the interference from transmission of PSSCH#1 and then cancel it in decoding PSSCH#2. The technical merit of this example is the </w:t>
      </w:r>
      <w:proofErr w:type="spellStart"/>
      <w:r>
        <w:t>sidelink</w:t>
      </w:r>
      <w:proofErr w:type="spellEnd"/>
      <w:r>
        <w:t xml:space="preserve"> transmission efficiency is doubled because we allocate PSSCH #1 and #2 on the same </w:t>
      </w:r>
      <w:proofErr w:type="spellStart"/>
      <w:r>
        <w:t>sidelink</w:t>
      </w:r>
      <w:proofErr w:type="spellEnd"/>
      <w:r>
        <w:t xml:space="preserve"> resource.</w:t>
      </w:r>
    </w:p>
    <w:p w14:paraId="4B847ABE" w14:textId="77777777" w:rsidR="008F4033" w:rsidRDefault="008F4033" w:rsidP="008F4033">
      <w:pPr>
        <w:pStyle w:val="00MainText"/>
        <w:jc w:val="center"/>
      </w:pPr>
      <w:r w:rsidRPr="00761946">
        <w:rPr>
          <w:noProof/>
          <w:lang w:val="en-US" w:eastAsia="zh-CN"/>
        </w:rPr>
        <w:lastRenderedPageBreak/>
        <w:drawing>
          <wp:inline distT="0" distB="0" distL="0" distR="0" wp14:anchorId="3D5262DA" wp14:editId="1CA70B68">
            <wp:extent cx="4607169" cy="2094950"/>
            <wp:effectExtent l="0" t="0" r="3175"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8"/>
                    <a:stretch>
                      <a:fillRect/>
                    </a:stretch>
                  </pic:blipFill>
                  <pic:spPr>
                    <a:xfrm>
                      <a:off x="0" y="0"/>
                      <a:ext cx="4608968" cy="2095768"/>
                    </a:xfrm>
                    <a:prstGeom prst="rect">
                      <a:avLst/>
                    </a:prstGeom>
                  </pic:spPr>
                </pic:pic>
              </a:graphicData>
            </a:graphic>
          </wp:inline>
        </w:drawing>
      </w:r>
    </w:p>
    <w:p w14:paraId="3465B80C" w14:textId="210A4CD6" w:rsidR="008F4033" w:rsidRPr="00761946" w:rsidRDefault="008F4033" w:rsidP="008F4033">
      <w:pPr>
        <w:pStyle w:val="00MainText"/>
        <w:jc w:val="center"/>
        <w:rPr>
          <w:b/>
        </w:rPr>
      </w:pPr>
      <w:r w:rsidRPr="00761946">
        <w:rPr>
          <w:b/>
        </w:rPr>
        <w:t>Figure 1</w:t>
      </w:r>
      <w:r>
        <w:rPr>
          <w:b/>
        </w:rPr>
        <w:t xml:space="preserve">: </w:t>
      </w:r>
      <w:proofErr w:type="spellStart"/>
      <w:r>
        <w:rPr>
          <w:b/>
        </w:rPr>
        <w:t>sidelink</w:t>
      </w:r>
      <w:proofErr w:type="spellEnd"/>
      <w:r>
        <w:rPr>
          <w:b/>
        </w:rPr>
        <w:t xml:space="preserve"> resource and transmission parameter in </w:t>
      </w:r>
      <w:r w:rsidR="00880D50">
        <w:rPr>
          <w:b/>
        </w:rPr>
        <w:t xml:space="preserve">Mode </w:t>
      </w:r>
      <w:r>
        <w:rPr>
          <w:b/>
        </w:rPr>
        <w:t>1</w:t>
      </w:r>
    </w:p>
    <w:p w14:paraId="72D255D2" w14:textId="412DBACF" w:rsidR="006114FA" w:rsidRPr="00FE4613" w:rsidRDefault="006114FA" w:rsidP="006114FA">
      <w:pPr>
        <w:pStyle w:val="0Maintext"/>
        <w:ind w:firstLine="0"/>
        <w:rPr>
          <w:rFonts w:cs="Times New Roman"/>
          <w:b/>
          <w:sz w:val="22"/>
        </w:rPr>
      </w:pPr>
      <w:r w:rsidRPr="00713F4D">
        <w:rPr>
          <w:rFonts w:cs="Times New Roman"/>
          <w:b/>
          <w:sz w:val="22"/>
        </w:rPr>
        <w:t>Proposal 2</w:t>
      </w:r>
      <w:r w:rsidRPr="00FE4613">
        <w:rPr>
          <w:rFonts w:cs="Times New Roman"/>
          <w:b/>
          <w:sz w:val="22"/>
        </w:rPr>
        <w:t xml:space="preserve">: In NR V2X </w:t>
      </w:r>
      <w:r w:rsidR="00610E07" w:rsidRPr="00FE4613">
        <w:rPr>
          <w:rFonts w:cs="Times New Roman"/>
          <w:b/>
          <w:sz w:val="22"/>
        </w:rPr>
        <w:t xml:space="preserve">Mode </w:t>
      </w:r>
      <w:r w:rsidRPr="00FE4613">
        <w:rPr>
          <w:rFonts w:cs="Times New Roman"/>
          <w:b/>
          <w:sz w:val="22"/>
        </w:rPr>
        <w:t xml:space="preserve">1, the network shall be able to control some transmission parameters of PSSCH/PSCCH/PSFCH, including the PSSCH DMRS ports, in addition to the resource allocation. </w:t>
      </w:r>
    </w:p>
    <w:p w14:paraId="2F712033" w14:textId="65D126F0" w:rsidR="001557E1" w:rsidRDefault="001557E1" w:rsidP="001557E1">
      <w:pPr>
        <w:pStyle w:val="00MainText"/>
      </w:pPr>
      <w:r>
        <w:t xml:space="preserve">In LTE </w:t>
      </w:r>
      <w:r w:rsidR="004B1226">
        <w:t xml:space="preserve">Mode </w:t>
      </w:r>
      <w:r>
        <w:t xml:space="preserve">3, each DCI format 5A can only allocate </w:t>
      </w:r>
      <w:proofErr w:type="spellStart"/>
      <w:r>
        <w:t>sidelink</w:t>
      </w:r>
      <w:proofErr w:type="spellEnd"/>
      <w:r>
        <w:t xml:space="preserve"> resource for one PSSCH/PSCCH transmission (including repetition). In NR V2X, the packets in advanced services can be </w:t>
      </w:r>
      <w:proofErr w:type="spellStart"/>
      <w:r>
        <w:t>bursty</w:t>
      </w:r>
      <w:proofErr w:type="spellEnd"/>
      <w:r>
        <w:t xml:space="preserve"> with </w:t>
      </w:r>
      <w:r w:rsidR="000F2467">
        <w:t xml:space="preserve">varied </w:t>
      </w:r>
      <w:r>
        <w:t>packet size</w:t>
      </w:r>
      <w:r>
        <w:rPr>
          <w:rFonts w:hint="eastAsia"/>
          <w:lang w:eastAsia="ko-KR"/>
        </w:rPr>
        <w:t>s</w:t>
      </w:r>
      <w:r>
        <w:t xml:space="preserve">. If the </w:t>
      </w:r>
      <w:r w:rsidRPr="008F5587">
        <w:t xml:space="preserve">aperiodic packet is </w:t>
      </w:r>
      <w:r>
        <w:t>too large</w:t>
      </w:r>
      <w:r w:rsidRPr="008F5587">
        <w:t xml:space="preserve">, it </w:t>
      </w:r>
      <w:r>
        <w:t xml:space="preserve">would </w:t>
      </w:r>
      <w:r w:rsidRPr="008F5587">
        <w:t xml:space="preserve">need more than </w:t>
      </w:r>
      <w:r w:rsidR="008C6A9A">
        <w:t xml:space="preserve">one </w:t>
      </w:r>
      <w:r>
        <w:t xml:space="preserve">PSSCH/PSCCH transmission </w:t>
      </w:r>
      <w:r w:rsidRPr="008F5587">
        <w:t xml:space="preserve">to complete the transmission of </w:t>
      </w:r>
      <w:r w:rsidR="003605FD">
        <w:t>the</w:t>
      </w:r>
      <w:r w:rsidR="003605FD" w:rsidRPr="008F5587">
        <w:t xml:space="preserve"> </w:t>
      </w:r>
      <w:r w:rsidRPr="008F5587">
        <w:t xml:space="preserve">packet. </w:t>
      </w:r>
      <w:r>
        <w:t xml:space="preserve">Therefore, using one DCI format to allocate resource for multiple PSCCH/PSSCH transmissions is necessary for such big packets. The BS can use a single DCI format to allocate </w:t>
      </w:r>
      <w:proofErr w:type="spellStart"/>
      <w:r>
        <w:t>sidelink</w:t>
      </w:r>
      <w:proofErr w:type="spellEnd"/>
      <w:r>
        <w:t xml:space="preserve"> resource in multiple </w:t>
      </w:r>
      <w:proofErr w:type="spellStart"/>
      <w:r>
        <w:t>sidelink</w:t>
      </w:r>
      <w:proofErr w:type="spellEnd"/>
      <w:r>
        <w:t xml:space="preserve"> slots that can provide multiple transmission chances for PSSCH/PSCCH. The DCI format shall allocate PSFCH resources for the UE to report HARQ ACK/NACK for each of those PSSCHs. The technical merit is reduced overhead control signalling and scheduling latency for large </w:t>
      </w:r>
      <w:proofErr w:type="spellStart"/>
      <w:r>
        <w:t>sidelink</w:t>
      </w:r>
      <w:proofErr w:type="spellEnd"/>
      <w:r>
        <w:t xml:space="preserve"> packet</w:t>
      </w:r>
      <w:r w:rsidR="00A56718">
        <w:t>s</w:t>
      </w:r>
      <w:r>
        <w:t>.</w:t>
      </w:r>
    </w:p>
    <w:p w14:paraId="4420F27E" w14:textId="00DE13CF" w:rsidR="006114FA" w:rsidRPr="00FE4613" w:rsidRDefault="006114FA" w:rsidP="006114FA">
      <w:pPr>
        <w:pStyle w:val="0Maintext"/>
        <w:ind w:firstLine="0"/>
        <w:rPr>
          <w:rFonts w:cs="Times New Roman"/>
          <w:b/>
          <w:sz w:val="22"/>
        </w:rPr>
      </w:pPr>
      <w:r w:rsidRPr="00763939">
        <w:rPr>
          <w:rFonts w:cs="Times New Roman"/>
          <w:b/>
          <w:sz w:val="22"/>
        </w:rPr>
        <w:t xml:space="preserve">Proposal </w:t>
      </w:r>
      <w:r w:rsidR="005A4656" w:rsidRPr="00763939">
        <w:rPr>
          <w:rFonts w:cs="Times New Roman"/>
          <w:b/>
          <w:sz w:val="22"/>
        </w:rPr>
        <w:t>3</w:t>
      </w:r>
      <w:r w:rsidRPr="00FE4613">
        <w:rPr>
          <w:rFonts w:cs="Times New Roman"/>
          <w:b/>
          <w:sz w:val="22"/>
        </w:rPr>
        <w:t xml:space="preserve">: In NR V2X </w:t>
      </w:r>
      <w:r w:rsidR="002F5F5D" w:rsidRPr="00FE4613">
        <w:rPr>
          <w:rFonts w:cs="Times New Roman"/>
          <w:b/>
          <w:sz w:val="22"/>
        </w:rPr>
        <w:t>M</w:t>
      </w:r>
      <w:r w:rsidRPr="00FE4613">
        <w:rPr>
          <w:rFonts w:cs="Times New Roman"/>
          <w:b/>
          <w:sz w:val="22"/>
        </w:rPr>
        <w:t xml:space="preserve">ode 1 dynamic resource allocation, one DCI format can allocate </w:t>
      </w:r>
      <w:proofErr w:type="spellStart"/>
      <w:r w:rsidRPr="00FE4613">
        <w:rPr>
          <w:rFonts w:cs="Times New Roman"/>
          <w:b/>
          <w:sz w:val="22"/>
        </w:rPr>
        <w:t>sidelink</w:t>
      </w:r>
      <w:proofErr w:type="spellEnd"/>
      <w:r w:rsidRPr="00FE4613">
        <w:rPr>
          <w:rFonts w:cs="Times New Roman"/>
          <w:b/>
          <w:sz w:val="22"/>
        </w:rPr>
        <w:t xml:space="preserve"> resource for multiple PSCCH/PSSCH/PSFCH transmissions. </w:t>
      </w:r>
    </w:p>
    <w:p w14:paraId="1249EA0B" w14:textId="62070FFA" w:rsidR="005A4656" w:rsidRDefault="00A8614B" w:rsidP="004E0AB4">
      <w:pPr>
        <w:pStyle w:val="01Section1"/>
      </w:pPr>
      <w:r>
        <w:t xml:space="preserve">Low-latency </w:t>
      </w:r>
      <w:proofErr w:type="spellStart"/>
      <w:r w:rsidR="001A7FD0">
        <w:t>s</w:t>
      </w:r>
      <w:r w:rsidR="007F1CE0">
        <w:t>idelink</w:t>
      </w:r>
      <w:proofErr w:type="spellEnd"/>
      <w:r w:rsidR="007F1CE0">
        <w:t xml:space="preserve"> </w:t>
      </w:r>
      <w:r>
        <w:t xml:space="preserve">Resource </w:t>
      </w:r>
      <w:r w:rsidR="001A7FD0">
        <w:t>a</w:t>
      </w:r>
      <w:r w:rsidR="007F1CE0">
        <w:t>llocation</w:t>
      </w:r>
    </w:p>
    <w:p w14:paraId="2F6F1069" w14:textId="735AD5B0" w:rsidR="005A4656" w:rsidRDefault="005A4656" w:rsidP="005A4656">
      <w:pPr>
        <w:pStyle w:val="0Maintext"/>
      </w:pPr>
      <w:r>
        <w:t>In LTE V2X, the procedure for dynamic resource allocatio</w:t>
      </w:r>
      <w:r w:rsidR="00D02ED4">
        <w:t>n in Mode 3 is shown in Figure 2</w:t>
      </w:r>
      <w:r>
        <w:t>:</w:t>
      </w:r>
    </w:p>
    <w:p w14:paraId="52D549A9" w14:textId="77777777" w:rsidR="005A4656" w:rsidRDefault="005A4656" w:rsidP="00602741">
      <w:pPr>
        <w:pStyle w:val="0Maintext"/>
        <w:numPr>
          <w:ilvl w:val="0"/>
          <w:numId w:val="14"/>
        </w:numPr>
        <w:spacing w:after="120" w:afterAutospacing="0"/>
      </w:pPr>
      <w:r>
        <w:t xml:space="preserve">Step 1: New </w:t>
      </w:r>
      <w:proofErr w:type="spellStart"/>
      <w:r>
        <w:t>sidelink</w:t>
      </w:r>
      <w:proofErr w:type="spellEnd"/>
      <w:r>
        <w:t xml:space="preserve"> packet arrives to Vehicle 1;</w:t>
      </w:r>
    </w:p>
    <w:p w14:paraId="5B77B71A" w14:textId="23CFBD73" w:rsidR="005A4656" w:rsidRDefault="005A4656" w:rsidP="00602741">
      <w:pPr>
        <w:pStyle w:val="0Maintext"/>
        <w:numPr>
          <w:ilvl w:val="0"/>
          <w:numId w:val="14"/>
        </w:numPr>
        <w:spacing w:after="120" w:afterAutospacing="0"/>
      </w:pPr>
      <w:r>
        <w:t>Step 2: Vehicle 1 sends SR (scheduling request) to the BS to request uplink resource assignment.</w:t>
      </w:r>
    </w:p>
    <w:p w14:paraId="1AB85111" w14:textId="73A3ACB5" w:rsidR="005A4656" w:rsidRDefault="005A4656" w:rsidP="00602741">
      <w:pPr>
        <w:pStyle w:val="0Maintext"/>
        <w:numPr>
          <w:ilvl w:val="0"/>
          <w:numId w:val="14"/>
        </w:numPr>
        <w:spacing w:after="120" w:afterAutospacing="0"/>
      </w:pPr>
      <w:r>
        <w:t xml:space="preserve">Step 3: The BS sends a DCI format to schedule PUSCH </w:t>
      </w:r>
      <w:r w:rsidR="007E7DCA">
        <w:t xml:space="preserve">resource for BSR </w:t>
      </w:r>
      <w:r w:rsidR="00853334">
        <w:t xml:space="preserve">reporting </w:t>
      </w:r>
      <w:r>
        <w:t>for Vehicle 1.</w:t>
      </w:r>
    </w:p>
    <w:p w14:paraId="2C0AACE1" w14:textId="692583FA" w:rsidR="005A4656" w:rsidRDefault="005A4656" w:rsidP="00602741">
      <w:pPr>
        <w:pStyle w:val="0Maintext"/>
        <w:numPr>
          <w:ilvl w:val="0"/>
          <w:numId w:val="14"/>
        </w:numPr>
        <w:spacing w:after="120" w:afterAutospacing="0"/>
      </w:pPr>
      <w:r>
        <w:t>Step 4: After receiving the DCI, Vehicle 1 transmit</w:t>
      </w:r>
      <w:r>
        <w:rPr>
          <w:rFonts w:hint="eastAsia"/>
          <w:lang w:eastAsia="ko-KR"/>
        </w:rPr>
        <w:t>s</w:t>
      </w:r>
      <w:r>
        <w:t xml:space="preserve"> </w:t>
      </w:r>
      <w:proofErr w:type="spellStart"/>
      <w:r>
        <w:t>sidelink</w:t>
      </w:r>
      <w:proofErr w:type="spellEnd"/>
      <w:r>
        <w:t xml:space="preserve"> BSR in PUSCH to the BS</w:t>
      </w:r>
    </w:p>
    <w:p w14:paraId="3096F3F4" w14:textId="77777777" w:rsidR="005A4656" w:rsidRDefault="005A4656" w:rsidP="00602741">
      <w:pPr>
        <w:pStyle w:val="0Maintext"/>
        <w:numPr>
          <w:ilvl w:val="0"/>
          <w:numId w:val="14"/>
        </w:numPr>
        <w:spacing w:after="120" w:afterAutospacing="0"/>
      </w:pPr>
      <w:r>
        <w:t xml:space="preserve">Step 5: After receiving the </w:t>
      </w:r>
      <w:proofErr w:type="spellStart"/>
      <w:r>
        <w:t>sidelink</w:t>
      </w:r>
      <w:proofErr w:type="spellEnd"/>
      <w:r>
        <w:t xml:space="preserve"> BSR, the BS sends downlink command (in LTE, it is DCI format 5A, in NR, a new DCI format can be defined) to assign the </w:t>
      </w:r>
      <w:proofErr w:type="spellStart"/>
      <w:r>
        <w:t>sidelink</w:t>
      </w:r>
      <w:proofErr w:type="spellEnd"/>
      <w:r>
        <w:t xml:space="preserve"> resource for PSCCH/PSSCH transmission to Vehicle 1.</w:t>
      </w:r>
    </w:p>
    <w:p w14:paraId="2A19A4AB" w14:textId="5F450122" w:rsidR="005A4656" w:rsidRDefault="005A4656" w:rsidP="00602741">
      <w:pPr>
        <w:pStyle w:val="0Maintext"/>
        <w:numPr>
          <w:ilvl w:val="0"/>
          <w:numId w:val="14"/>
        </w:numPr>
        <w:spacing w:after="120" w:afterAutospacing="0"/>
      </w:pPr>
      <w:r>
        <w:t>Step 6: Vehicle 1 can transmit PSCCH/PSSCH in the allocated resource.</w:t>
      </w:r>
    </w:p>
    <w:p w14:paraId="34CF0379" w14:textId="77777777" w:rsidR="005A4656" w:rsidRDefault="005A4656" w:rsidP="005A4656">
      <w:pPr>
        <w:pStyle w:val="0Maintext"/>
        <w:jc w:val="center"/>
      </w:pPr>
      <w:r w:rsidRPr="008E2CF5">
        <w:rPr>
          <w:noProof/>
          <w:lang w:val="en-US" w:eastAsia="zh-CN"/>
        </w:rPr>
        <w:lastRenderedPageBreak/>
        <w:drawing>
          <wp:inline distT="0" distB="0" distL="0" distR="0" wp14:anchorId="29C27071" wp14:editId="2360633D">
            <wp:extent cx="2462367" cy="182880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9"/>
                    <a:stretch>
                      <a:fillRect/>
                    </a:stretch>
                  </pic:blipFill>
                  <pic:spPr>
                    <a:xfrm>
                      <a:off x="0" y="0"/>
                      <a:ext cx="2462367" cy="1828800"/>
                    </a:xfrm>
                    <a:prstGeom prst="rect">
                      <a:avLst/>
                    </a:prstGeom>
                  </pic:spPr>
                </pic:pic>
              </a:graphicData>
            </a:graphic>
          </wp:inline>
        </w:drawing>
      </w:r>
    </w:p>
    <w:p w14:paraId="04C4FA26" w14:textId="6005B5FC" w:rsidR="005A4656" w:rsidRPr="008E2CF5" w:rsidRDefault="00D02ED4" w:rsidP="005A4656">
      <w:pPr>
        <w:pStyle w:val="0Maintext"/>
        <w:jc w:val="center"/>
        <w:rPr>
          <w:b/>
          <w:lang w:eastAsia="ko-KR"/>
        </w:rPr>
      </w:pPr>
      <w:r>
        <w:rPr>
          <w:b/>
        </w:rPr>
        <w:t>Figure 2</w:t>
      </w:r>
      <w:r w:rsidR="005A4656">
        <w:rPr>
          <w:b/>
        </w:rPr>
        <w:t>: procedure of dynamic resource allocation</w:t>
      </w:r>
      <w:r w:rsidR="005A4656">
        <w:rPr>
          <w:rFonts w:hint="eastAsia"/>
          <w:b/>
          <w:lang w:eastAsia="ko-KR"/>
        </w:rPr>
        <w:t xml:space="preserve"> in LTE V2X</w:t>
      </w:r>
      <w:r w:rsidR="00796AB0">
        <w:rPr>
          <w:b/>
          <w:lang w:eastAsia="ko-KR"/>
        </w:rPr>
        <w:t xml:space="preserve"> Mode 3</w:t>
      </w:r>
    </w:p>
    <w:p w14:paraId="13BD3855" w14:textId="75496418" w:rsidR="005A4656" w:rsidRDefault="005A4656" w:rsidP="005A4656">
      <w:pPr>
        <w:pStyle w:val="00MainText"/>
      </w:pPr>
      <w:r>
        <w:t xml:space="preserve">The latency caused by V2X physical layer in the above procedure is the time latency </w:t>
      </w:r>
      <w:r>
        <w:rPr>
          <w:rFonts w:hint="eastAsia"/>
          <w:lang w:eastAsia="ko-KR"/>
        </w:rPr>
        <w:t>from</w:t>
      </w:r>
      <w:r>
        <w:t xml:space="preserve"> step 1 to step 6. If the same procedure is applied to NR V2X, the latency in </w:t>
      </w:r>
      <w:r w:rsidR="00DB1710">
        <w:t xml:space="preserve">Mode </w:t>
      </w:r>
      <w:r>
        <w:t>1 would be too large to meet the tight latency requirement in V2X advanced service</w:t>
      </w:r>
      <w:r w:rsidR="009D70DD">
        <w:t>s</w:t>
      </w:r>
      <w:r>
        <w:t>. The analysis</w:t>
      </w:r>
      <w:r w:rsidR="00541052">
        <w:t xml:space="preserve"> of latency is shown in Figure 3</w:t>
      </w:r>
      <w:r>
        <w:t xml:space="preserve">. The latency for PUSCH used for BSR reporting </w:t>
      </w:r>
      <w:proofErr w:type="gramStart"/>
      <w:r>
        <w:t xml:space="preserve">is </w:t>
      </w:r>
      <w:proofErr w:type="gramEnd"/>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Let us assume minimum PUCCH SR periodicity of 2 symbols is used here, which means the average latency to next SR is 1 symbol and UE processing time (PDCCH to PUSCH) is 5 symbols for </w:t>
      </w:r>
      <w:proofErr w:type="gramStart"/>
      <w:r>
        <w:t>15KHz</w:t>
      </w:r>
      <w:proofErr w:type="gramEnd"/>
      <w:r>
        <w:t xml:space="preserve"> and 11 symbols fo</w:t>
      </w:r>
      <w:r w:rsidR="006B7464">
        <w:t>r 60KHz. Then as discussed in [2</w:t>
      </w:r>
      <w:r>
        <w:t xml:space="preserve">], in 15KHz TDD system, the average latency for a grant based PUSCH is &gt; 1.41ms and in 15KHz FDD system, the average latency for a grant based PUSCH is &gt; 1.2 </w:t>
      </w:r>
      <w:proofErr w:type="spellStart"/>
      <w:r>
        <w:t>ms</w:t>
      </w:r>
      <w:proofErr w:type="spellEnd"/>
      <w:r>
        <w:t xml:space="preserve">. The latency in 60KHz system is smaller. In 60KHz TDD system, the average latency for a grant based PUSCH is 0.7 </w:t>
      </w:r>
      <w:proofErr w:type="spellStart"/>
      <w:r>
        <w:t>ms</w:t>
      </w:r>
      <w:proofErr w:type="spellEnd"/>
      <w:r>
        <w:t xml:space="preserve"> and in 60KHz FDD system, the average latency for a grant based PUSCH is &gt; 0.64ms. </w:t>
      </w:r>
    </w:p>
    <w:p w14:paraId="5D26D504" w14:textId="77777777" w:rsidR="005A4656" w:rsidRDefault="005A4656" w:rsidP="005A4656">
      <w:pPr>
        <w:pStyle w:val="0Maintext"/>
        <w:jc w:val="center"/>
      </w:pPr>
      <w:r>
        <w:rPr>
          <w:noProof/>
          <w:lang w:val="en-US" w:eastAsia="zh-CN"/>
        </w:rPr>
        <w:drawing>
          <wp:inline distT="0" distB="0" distL="0" distR="0" wp14:anchorId="43CBD9E0" wp14:editId="7E72417C">
            <wp:extent cx="5070231" cy="88276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96149" cy="887282"/>
                    </a:xfrm>
                    <a:prstGeom prst="rect">
                      <a:avLst/>
                    </a:prstGeom>
                    <a:noFill/>
                  </pic:spPr>
                </pic:pic>
              </a:graphicData>
            </a:graphic>
          </wp:inline>
        </w:drawing>
      </w:r>
    </w:p>
    <w:p w14:paraId="35C6E6E0" w14:textId="63A539CF" w:rsidR="005A4656" w:rsidRPr="000A6993" w:rsidRDefault="00D02ED4" w:rsidP="005A4656">
      <w:pPr>
        <w:pStyle w:val="0Maintext"/>
        <w:jc w:val="center"/>
        <w:rPr>
          <w:b/>
        </w:rPr>
      </w:pPr>
      <w:r>
        <w:rPr>
          <w:b/>
        </w:rPr>
        <w:t>Figure 3</w:t>
      </w:r>
      <w:r w:rsidR="005A4656" w:rsidRPr="000A6993">
        <w:rPr>
          <w:b/>
        </w:rPr>
        <w:t>: delay analysis</w:t>
      </w:r>
    </w:p>
    <w:p w14:paraId="2A93F2D9" w14:textId="77777777" w:rsidR="005A4656" w:rsidRDefault="005A4656" w:rsidP="005A4656">
      <w:pPr>
        <w:pStyle w:val="00MainText"/>
      </w:pPr>
      <w:r>
        <w:t xml:space="preserve">BSR is higher layer message that requires higher processing time. Generally, the processing time for a MAC-CE message can be &gt;= 3 </w:t>
      </w:r>
      <w:r>
        <w:rPr>
          <w:rFonts w:hint="eastAsia"/>
          <w:lang w:eastAsia="ko-KR"/>
        </w:rPr>
        <w:t>s</w:t>
      </w:r>
      <w:r>
        <w:t xml:space="preserve">lots, which would be 3 </w:t>
      </w:r>
      <w:proofErr w:type="spellStart"/>
      <w:r>
        <w:t>ms</w:t>
      </w:r>
      <w:proofErr w:type="spellEnd"/>
      <w:r>
        <w:t xml:space="preserve"> in 15KHz system and 0.75 </w:t>
      </w:r>
      <w:proofErr w:type="spellStart"/>
      <w:r>
        <w:t>ms</w:t>
      </w:r>
      <w:proofErr w:type="spellEnd"/>
      <w:r>
        <w:t xml:space="preserve"> in 60KHz. </w:t>
      </w:r>
      <m:oMath>
        <m:sSub>
          <m:sSubPr>
            <m:ctrlPr>
              <w:rPr>
                <w:rFonts w:ascii="Cambria Math" w:hAnsi="Cambria Math"/>
                <w:i/>
              </w:rPr>
            </m:ctrlPr>
          </m:sSubPr>
          <m:e>
            <m:r>
              <w:rPr>
                <w:rFonts w:ascii="Cambria Math" w:hAnsi="Cambria Math"/>
              </w:rPr>
              <m:t>T</m:t>
            </m:r>
          </m:e>
          <m:sub>
            <m:r>
              <w:rPr>
                <w:rFonts w:ascii="Cambria Math" w:hAnsi="Cambria Math"/>
              </w:rPr>
              <m:t>4</m:t>
            </m:r>
          </m:sub>
        </m:sSub>
      </m:oMath>
      <w:r>
        <w:t xml:space="preserve"> is the delay between managing DCI and the transmission of scheduled PSCCH and PSSCH. It shall be able to accommodate the slot alignment between </w:t>
      </w:r>
      <w:proofErr w:type="spellStart"/>
      <w:r>
        <w:t>Uu</w:t>
      </w:r>
      <w:proofErr w:type="spellEnd"/>
      <w:r>
        <w:t xml:space="preserve"> and PC5 and also the UE processing capability. Generally, it would be &gt; 1 slot. To summarize, the minimum latency in physical layer for 15Hz system would be &gt; 4.41ms and the minimum latency caused by physical layer in </w:t>
      </w:r>
      <w:proofErr w:type="gramStart"/>
      <w:r>
        <w:t>60KHz</w:t>
      </w:r>
      <w:proofErr w:type="gramEnd"/>
      <w:r>
        <w:t xml:space="preserve"> system would be &gt; 1.7ms.</w:t>
      </w:r>
    </w:p>
    <w:p w14:paraId="08D82FA6" w14:textId="4736D77B" w:rsidR="005A4656" w:rsidRDefault="005A4656" w:rsidP="005A4656">
      <w:pPr>
        <w:pStyle w:val="00MainText"/>
      </w:pPr>
      <w:r>
        <w:t xml:space="preserve">The </w:t>
      </w:r>
      <w:r w:rsidR="00BE0034">
        <w:t>m</w:t>
      </w:r>
      <w:r>
        <w:t>ax</w:t>
      </w:r>
      <w:r w:rsidR="00BE0034">
        <w:t>imum</w:t>
      </w:r>
      <w:r>
        <w:t xml:space="preserve"> end-to-end latency of advanced V2X services can be </w:t>
      </w:r>
      <w:r>
        <w:rPr>
          <w:rFonts w:hint="eastAsia"/>
        </w:rPr>
        <w:t>3ms</w:t>
      </w:r>
      <w:r>
        <w:t>. According to [</w:t>
      </w:r>
      <w:r w:rsidR="000C52F8">
        <w:t>3</w:t>
      </w:r>
      <w:r>
        <w:t xml:space="preserve">], some services in advanced driving and extended sensor require the end-to-end latency to be &lt;= 3ms. The resource allocation method used in LTE </w:t>
      </w:r>
      <w:r w:rsidR="00944E9C">
        <w:t xml:space="preserve">Mode </w:t>
      </w:r>
      <w:r>
        <w:t>3 ha</w:t>
      </w:r>
      <w:r>
        <w:rPr>
          <w:rFonts w:hint="eastAsia"/>
          <w:lang w:eastAsia="ko-KR"/>
        </w:rPr>
        <w:t>s</w:t>
      </w:r>
      <w:r>
        <w:t xml:space="preserve"> difficulty to support such low latency in NR system. New resource allocation mechanism is needed for NR </w:t>
      </w:r>
      <w:r w:rsidR="007C25AE">
        <w:t>M</w:t>
      </w:r>
      <w:r>
        <w:t>ode 1</w:t>
      </w:r>
      <w:r>
        <w:rPr>
          <w:rFonts w:hint="eastAsia"/>
        </w:rPr>
        <w:t>.</w:t>
      </w:r>
    </w:p>
    <w:p w14:paraId="68A8AB59" w14:textId="48F5A984" w:rsidR="005A4656" w:rsidRPr="00FE4613" w:rsidRDefault="005A4656" w:rsidP="00FE4613">
      <w:pPr>
        <w:pStyle w:val="00MainText"/>
        <w:ind w:firstLine="0"/>
        <w:rPr>
          <w:b/>
        </w:rPr>
      </w:pPr>
      <w:r w:rsidRPr="00A57049">
        <w:rPr>
          <w:b/>
        </w:rPr>
        <w:t>Observation 1</w:t>
      </w:r>
      <w:r w:rsidRPr="00FE4613">
        <w:rPr>
          <w:b/>
        </w:rPr>
        <w:t xml:space="preserve">: </w:t>
      </w:r>
      <w:r w:rsidR="00AB0840" w:rsidRPr="00FE4613">
        <w:rPr>
          <w:b/>
        </w:rPr>
        <w:t xml:space="preserve">Resource </w:t>
      </w:r>
      <w:r w:rsidRPr="00FE4613">
        <w:rPr>
          <w:b/>
        </w:rPr>
        <w:t>allocation method in LTE V2X might not meet the stringent latency requirement in NR V2X.</w:t>
      </w:r>
    </w:p>
    <w:p w14:paraId="034F9D88" w14:textId="1E3BCE8B" w:rsidR="00E61DEB" w:rsidRPr="00C87E11" w:rsidRDefault="00E61DEB" w:rsidP="00E61DEB">
      <w:pPr>
        <w:pStyle w:val="00MainText"/>
        <w:rPr>
          <w:lang w:eastAsia="ko-KR"/>
        </w:rPr>
      </w:pPr>
      <w:r>
        <w:rPr>
          <w:lang w:eastAsia="ko-KR"/>
        </w:rPr>
        <w:t xml:space="preserve">The major reason for large latency in resource allocation of LTE </w:t>
      </w:r>
      <w:r w:rsidR="00030046">
        <w:rPr>
          <w:lang w:eastAsia="ko-KR"/>
        </w:rPr>
        <w:t xml:space="preserve">Mode </w:t>
      </w:r>
      <w:r>
        <w:rPr>
          <w:lang w:eastAsia="ko-KR"/>
        </w:rPr>
        <w:t xml:space="preserve">3 is </w:t>
      </w:r>
      <w:r w:rsidR="000978EE">
        <w:rPr>
          <w:lang w:eastAsia="ko-KR"/>
        </w:rPr>
        <w:t xml:space="preserve">that </w:t>
      </w:r>
      <w:r>
        <w:rPr>
          <w:lang w:eastAsia="ko-KR"/>
        </w:rPr>
        <w:t xml:space="preserve">the </w:t>
      </w:r>
      <w:proofErr w:type="spellStart"/>
      <w:r>
        <w:rPr>
          <w:lang w:eastAsia="ko-KR"/>
        </w:rPr>
        <w:t>sidelink</w:t>
      </w:r>
      <w:proofErr w:type="spellEnd"/>
      <w:r>
        <w:rPr>
          <w:lang w:eastAsia="ko-KR"/>
        </w:rPr>
        <w:t xml:space="preserve"> resource request is higher layer message and thus more signalling iterations are used and the processing delay is </w:t>
      </w:r>
      <w:r>
        <w:rPr>
          <w:rFonts w:hint="eastAsia"/>
          <w:lang w:eastAsia="ko-KR"/>
        </w:rPr>
        <w:lastRenderedPageBreak/>
        <w:t>in</w:t>
      </w:r>
      <w:r>
        <w:rPr>
          <w:lang w:eastAsia="ko-KR"/>
        </w:rPr>
        <w:t xml:space="preserve">creased. To minimize the latency, physical layer signalling shall be used. Two methods are going to be discussed in this section. </w:t>
      </w:r>
    </w:p>
    <w:p w14:paraId="205B21C8" w14:textId="77777777" w:rsidR="00E61DEB" w:rsidRPr="00F90B92" w:rsidRDefault="00E61DEB" w:rsidP="00E61DEB">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632BB20D" w14:textId="77777777" w:rsidR="00E61DEB" w:rsidRPr="00F90B92" w:rsidRDefault="00E61DEB" w:rsidP="00E61DEB">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1E5A76A4" w14:textId="77777777" w:rsidR="00E61DEB" w:rsidRPr="00F90B92" w:rsidRDefault="00E61DEB" w:rsidP="00E61DEB">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0F8623DC" w14:textId="776F7C77" w:rsidR="00E61DEB" w:rsidRPr="003B166B" w:rsidRDefault="00E61DEB" w:rsidP="00E61DEB">
      <w:pPr>
        <w:pStyle w:val="00MainText"/>
        <w:rPr>
          <w:lang w:eastAsia="ko-KR"/>
        </w:rPr>
      </w:pPr>
      <w:r>
        <w:rPr>
          <w:lang w:eastAsia="ko-KR"/>
        </w:rPr>
        <w:t xml:space="preserve">One method is the UE can use a physical layer </w:t>
      </w:r>
      <w:proofErr w:type="spellStart"/>
      <w:r>
        <w:rPr>
          <w:lang w:eastAsia="ko-KR"/>
        </w:rPr>
        <w:t>sidelink</w:t>
      </w:r>
      <w:proofErr w:type="spellEnd"/>
      <w:r>
        <w:rPr>
          <w:lang w:eastAsia="ko-KR"/>
        </w:rPr>
        <w:t xml:space="preserve"> SR (scheduling request) to request resource allocation for PSCCH/PSSCH. For low latency, the </w:t>
      </w:r>
      <w:proofErr w:type="spellStart"/>
      <w:r>
        <w:rPr>
          <w:lang w:eastAsia="ko-KR"/>
        </w:rPr>
        <w:t>sidelink</w:t>
      </w:r>
      <w:proofErr w:type="spellEnd"/>
      <w:r>
        <w:rPr>
          <w:lang w:eastAsia="ko-KR"/>
        </w:rPr>
        <w:t xml:space="preserve"> SR signalling can be transmitted in PUCCH. A procedure of </w:t>
      </w:r>
      <w:proofErr w:type="spellStart"/>
      <w:r>
        <w:rPr>
          <w:lang w:eastAsia="ko-KR"/>
        </w:rPr>
        <w:t>sidelink</w:t>
      </w:r>
      <w:proofErr w:type="spellEnd"/>
      <w:r>
        <w:rPr>
          <w:lang w:eastAsia="ko-KR"/>
        </w:rPr>
        <w:t xml:space="preserve"> SR-b</w:t>
      </w:r>
      <w:r w:rsidR="00541052">
        <w:rPr>
          <w:lang w:eastAsia="ko-KR"/>
        </w:rPr>
        <w:t>ased method is shown in Figure 4. As shown in Figure 4</w:t>
      </w:r>
      <w:r>
        <w:rPr>
          <w:lang w:eastAsia="ko-KR"/>
        </w:rPr>
        <w:t xml:space="preserve">, when a new </w:t>
      </w:r>
      <w:proofErr w:type="spellStart"/>
      <w:r>
        <w:rPr>
          <w:lang w:eastAsia="ko-KR"/>
        </w:rPr>
        <w:t>sidelink</w:t>
      </w:r>
      <w:proofErr w:type="spellEnd"/>
      <w:r>
        <w:rPr>
          <w:lang w:eastAsia="ko-KR"/>
        </w:rPr>
        <w:t xml:space="preserve"> packet arrives, the vehicle UE can use the next </w:t>
      </w:r>
      <w:proofErr w:type="spellStart"/>
      <w:r>
        <w:rPr>
          <w:lang w:eastAsia="ko-KR"/>
        </w:rPr>
        <w:t>sidelink</w:t>
      </w:r>
      <w:proofErr w:type="spellEnd"/>
      <w:r>
        <w:rPr>
          <w:lang w:eastAsia="ko-KR"/>
        </w:rPr>
        <w:t xml:space="preserve"> SR chance to send request to the BS. After receiving the </w:t>
      </w:r>
      <w:proofErr w:type="spellStart"/>
      <w:r>
        <w:rPr>
          <w:lang w:eastAsia="ko-KR"/>
        </w:rPr>
        <w:t>sidelink</w:t>
      </w:r>
      <w:proofErr w:type="spellEnd"/>
      <w:r>
        <w:rPr>
          <w:lang w:eastAsia="ko-KR"/>
        </w:rPr>
        <w:t xml:space="preserve"> SR, the BS can respond by sending one DCI format allocating </w:t>
      </w:r>
      <w:proofErr w:type="spellStart"/>
      <w:r>
        <w:rPr>
          <w:lang w:eastAsia="ko-KR"/>
        </w:rPr>
        <w:t>sidelink</w:t>
      </w:r>
      <w:proofErr w:type="spellEnd"/>
      <w:r>
        <w:rPr>
          <w:lang w:eastAsia="ko-KR"/>
        </w:rPr>
        <w:t xml:space="preserve"> resource and scheduling PSSCH/PSCCH to the UE. Then the UE can transmit in the allocated </w:t>
      </w:r>
      <w:proofErr w:type="spellStart"/>
      <w:r>
        <w:rPr>
          <w:lang w:eastAsia="ko-KR"/>
        </w:rPr>
        <w:t>sidelink</w:t>
      </w:r>
      <w:proofErr w:type="spellEnd"/>
      <w:r>
        <w:rPr>
          <w:lang w:eastAsia="ko-KR"/>
        </w:rPr>
        <w:t xml:space="preserve"> resources. Compared to the method in LTE V2X </w:t>
      </w:r>
      <w:r w:rsidR="00005C86">
        <w:rPr>
          <w:lang w:eastAsia="ko-KR"/>
        </w:rPr>
        <w:t xml:space="preserve">Mode </w:t>
      </w:r>
      <w:r>
        <w:rPr>
          <w:lang w:eastAsia="ko-KR"/>
        </w:rPr>
        <w:t xml:space="preserve">3, the latency components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are removed in the SR-based method.</w:t>
      </w:r>
      <w:r>
        <w:rPr>
          <w:lang w:eastAsia="ko-KR"/>
        </w:rPr>
        <w:t xml:space="preserve">  </w:t>
      </w:r>
    </w:p>
    <w:p w14:paraId="281A5DD4" w14:textId="77777777" w:rsidR="00E61DEB" w:rsidRPr="00F90B92" w:rsidRDefault="00E61DEB" w:rsidP="00E61DEB">
      <w:pPr>
        <w:pStyle w:val="00MainText"/>
        <w:rPr>
          <w:lang w:eastAsia="ko-KR"/>
        </w:rPr>
      </w:pPr>
      <w:r>
        <w:rPr>
          <w:lang w:eastAsia="ko-KR"/>
        </w:rPr>
        <w:t xml:space="preserve">The </w:t>
      </w:r>
      <w:proofErr w:type="spellStart"/>
      <w:r>
        <w:rPr>
          <w:lang w:eastAsia="ko-KR"/>
        </w:rPr>
        <w:t>sidelink</w:t>
      </w:r>
      <w:proofErr w:type="spellEnd"/>
      <w:r>
        <w:rPr>
          <w:lang w:eastAsia="ko-KR"/>
        </w:rPr>
        <w:t xml:space="preserve"> SR can be reported through PUCCH or PUSCH. To reduce the overhead and increase the reliability of </w:t>
      </w:r>
      <w:proofErr w:type="spellStart"/>
      <w:r>
        <w:rPr>
          <w:lang w:eastAsia="ko-KR"/>
        </w:rPr>
        <w:t>sidelink</w:t>
      </w:r>
      <w:proofErr w:type="spellEnd"/>
      <w:r>
        <w:rPr>
          <w:lang w:eastAsia="ko-KR"/>
        </w:rPr>
        <w:t xml:space="preserve"> SR, the UE can only report a few bits in </w:t>
      </w:r>
      <w:proofErr w:type="spellStart"/>
      <w:r>
        <w:rPr>
          <w:lang w:eastAsia="ko-KR"/>
        </w:rPr>
        <w:t>sidelink</w:t>
      </w:r>
      <w:proofErr w:type="spellEnd"/>
      <w:r>
        <w:rPr>
          <w:lang w:eastAsia="ko-KR"/>
        </w:rPr>
        <w:t xml:space="preserve"> SR and each bit value can represent the size of </w:t>
      </w:r>
      <w:proofErr w:type="spellStart"/>
      <w:r>
        <w:rPr>
          <w:lang w:eastAsia="ko-KR"/>
        </w:rPr>
        <w:t>sidelink</w:t>
      </w:r>
      <w:proofErr w:type="spellEnd"/>
      <w:r>
        <w:rPr>
          <w:lang w:eastAsia="ko-KR"/>
        </w:rPr>
        <w:t xml:space="preserve"> resource the UE requests. The mapping association between bit value in </w:t>
      </w:r>
      <w:proofErr w:type="spellStart"/>
      <w:r>
        <w:rPr>
          <w:lang w:eastAsia="ko-KR"/>
        </w:rPr>
        <w:t>sidelink</w:t>
      </w:r>
      <w:proofErr w:type="spellEnd"/>
      <w:r>
        <w:rPr>
          <w:lang w:eastAsia="ko-KR"/>
        </w:rPr>
        <w:t xml:space="preserve"> SR and size of </w:t>
      </w:r>
      <w:proofErr w:type="spellStart"/>
      <w:r>
        <w:rPr>
          <w:lang w:eastAsia="ko-KR"/>
        </w:rPr>
        <w:t>sidelink</w:t>
      </w:r>
      <w:proofErr w:type="spellEnd"/>
      <w:r>
        <w:rPr>
          <w:lang w:eastAsia="ko-KR"/>
        </w:rPr>
        <w:t xml:space="preserve"> resource can be configured by higher layer parameters.</w:t>
      </w:r>
    </w:p>
    <w:p w14:paraId="168E5C9E" w14:textId="77777777" w:rsidR="00E61DEB" w:rsidRDefault="00E61DEB" w:rsidP="00E61DEB">
      <w:pPr>
        <w:jc w:val="center"/>
        <w:rPr>
          <w:lang w:eastAsia="ko-KR"/>
        </w:rPr>
      </w:pPr>
      <w:r w:rsidRPr="00C87E11">
        <w:rPr>
          <w:noProof/>
          <w:lang w:val="en-US" w:eastAsia="zh-CN"/>
        </w:rPr>
        <w:drawing>
          <wp:inline distT="0" distB="0" distL="0" distR="0" wp14:anchorId="0E29A00F" wp14:editId="6DEE1ADD">
            <wp:extent cx="2658750" cy="1828800"/>
            <wp:effectExtent l="0" t="0" r="8255"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1"/>
                    <a:stretch>
                      <a:fillRect/>
                    </a:stretch>
                  </pic:blipFill>
                  <pic:spPr>
                    <a:xfrm>
                      <a:off x="0" y="0"/>
                      <a:ext cx="2658750" cy="1828800"/>
                    </a:xfrm>
                    <a:prstGeom prst="rect">
                      <a:avLst/>
                    </a:prstGeom>
                  </pic:spPr>
                </pic:pic>
              </a:graphicData>
            </a:graphic>
          </wp:inline>
        </w:drawing>
      </w:r>
    </w:p>
    <w:p w14:paraId="6E83E1A0" w14:textId="02A2D739" w:rsidR="00E61DEB" w:rsidRPr="008454E0" w:rsidRDefault="00541052" w:rsidP="00E61DEB">
      <w:pPr>
        <w:jc w:val="center"/>
        <w:rPr>
          <w:b/>
          <w:lang w:eastAsia="ko-KR"/>
        </w:rPr>
      </w:pPr>
      <w:r>
        <w:rPr>
          <w:b/>
          <w:lang w:eastAsia="ko-KR"/>
        </w:rPr>
        <w:t>Figure 4</w:t>
      </w:r>
      <w:r w:rsidR="00E61DEB" w:rsidRPr="008454E0">
        <w:rPr>
          <w:b/>
          <w:lang w:eastAsia="ko-KR"/>
        </w:rPr>
        <w:t xml:space="preserve">: SR-based </w:t>
      </w:r>
      <w:proofErr w:type="spellStart"/>
      <w:r w:rsidR="00E61DEB" w:rsidRPr="008454E0">
        <w:rPr>
          <w:b/>
          <w:lang w:eastAsia="ko-KR"/>
        </w:rPr>
        <w:t>sidelink</w:t>
      </w:r>
      <w:proofErr w:type="spellEnd"/>
      <w:r w:rsidR="00E61DEB" w:rsidRPr="008454E0">
        <w:rPr>
          <w:b/>
          <w:lang w:eastAsia="ko-KR"/>
        </w:rPr>
        <w:t xml:space="preserve"> resource allocation</w:t>
      </w:r>
    </w:p>
    <w:p w14:paraId="5473BB39" w14:textId="4D387FD6" w:rsidR="00E61DEB" w:rsidRPr="00F90B92" w:rsidRDefault="00E61DEB" w:rsidP="00E61DEB">
      <w:pPr>
        <w:pStyle w:val="00MainText"/>
        <w:rPr>
          <w:lang w:eastAsia="ko-KR"/>
        </w:rPr>
      </w:pPr>
      <w:r>
        <w:rPr>
          <w:lang w:eastAsia="ko-KR"/>
        </w:rPr>
        <w:t xml:space="preserve">Another method is to use RACH channel to request </w:t>
      </w:r>
      <w:proofErr w:type="spellStart"/>
      <w:r>
        <w:rPr>
          <w:lang w:eastAsia="ko-KR"/>
        </w:rPr>
        <w:t>sidelink</w:t>
      </w:r>
      <w:proofErr w:type="spellEnd"/>
      <w:r>
        <w:rPr>
          <w:lang w:eastAsia="ko-KR"/>
        </w:rPr>
        <w:t xml:space="preserve"> resource. To minimize the delay of signalling, 2 step RACH can be used. The UE sends request of </w:t>
      </w:r>
      <w:proofErr w:type="spellStart"/>
      <w:r>
        <w:rPr>
          <w:lang w:eastAsia="ko-KR"/>
        </w:rPr>
        <w:t>sidelink</w:t>
      </w:r>
      <w:proofErr w:type="spellEnd"/>
      <w:r>
        <w:rPr>
          <w:lang w:eastAsia="ko-KR"/>
        </w:rPr>
        <w:t xml:space="preserve"> resource in msg1 and in msg2, the BS sends DCI format allocating and scheduling </w:t>
      </w:r>
      <w:proofErr w:type="spellStart"/>
      <w:r>
        <w:rPr>
          <w:lang w:eastAsia="ko-KR"/>
        </w:rPr>
        <w:t>sidelink</w:t>
      </w:r>
      <w:proofErr w:type="spellEnd"/>
      <w:r>
        <w:rPr>
          <w:lang w:eastAsia="ko-KR"/>
        </w:rPr>
        <w:t xml:space="preserve"> transmission. A procedure of RACH-b</w:t>
      </w:r>
      <w:r w:rsidR="0057143E">
        <w:rPr>
          <w:lang w:eastAsia="ko-KR"/>
        </w:rPr>
        <w:t>ased method is shown in Figure 5. As shown in Figure 5</w:t>
      </w:r>
      <w:r>
        <w:rPr>
          <w:lang w:eastAsia="ko-KR"/>
        </w:rPr>
        <w:t xml:space="preserve">, when a new </w:t>
      </w:r>
      <w:proofErr w:type="spellStart"/>
      <w:r>
        <w:rPr>
          <w:lang w:eastAsia="ko-KR"/>
        </w:rPr>
        <w:t>sidelink</w:t>
      </w:r>
      <w:proofErr w:type="spellEnd"/>
      <w:r>
        <w:rPr>
          <w:lang w:eastAsia="ko-KR"/>
        </w:rPr>
        <w:t xml:space="preserve"> packet arrives, the vehicle UE sends msg1 to request </w:t>
      </w:r>
      <w:proofErr w:type="spellStart"/>
      <w:r>
        <w:rPr>
          <w:lang w:eastAsia="ko-KR"/>
        </w:rPr>
        <w:t>sidelink</w:t>
      </w:r>
      <w:proofErr w:type="spellEnd"/>
      <w:r>
        <w:rPr>
          <w:lang w:eastAsia="ko-KR"/>
        </w:rPr>
        <w:t xml:space="preserve"> resource to the BS. The msg1 can deliver the size of </w:t>
      </w:r>
      <w:proofErr w:type="spellStart"/>
      <w:r>
        <w:rPr>
          <w:lang w:eastAsia="ko-KR"/>
        </w:rPr>
        <w:t>sidelink</w:t>
      </w:r>
      <w:proofErr w:type="spellEnd"/>
      <w:r>
        <w:rPr>
          <w:lang w:eastAsia="ko-KR"/>
        </w:rPr>
        <w:t xml:space="preserve"> resource that the UE requests. After receiving the msg1, the BS can respond by sending one DCI format allocating </w:t>
      </w:r>
      <w:proofErr w:type="spellStart"/>
      <w:r>
        <w:rPr>
          <w:lang w:eastAsia="ko-KR"/>
        </w:rPr>
        <w:t>sidelink</w:t>
      </w:r>
      <w:proofErr w:type="spellEnd"/>
      <w:r>
        <w:rPr>
          <w:lang w:eastAsia="ko-KR"/>
        </w:rPr>
        <w:t xml:space="preserve"> resource and scheduling PSSCH/PSCCH in msg2 to the UE. Then the UE can transmit in the allocated </w:t>
      </w:r>
      <w:proofErr w:type="spellStart"/>
      <w:r>
        <w:rPr>
          <w:lang w:eastAsia="ko-KR"/>
        </w:rPr>
        <w:t>sidelink</w:t>
      </w:r>
      <w:proofErr w:type="spellEnd"/>
      <w:r>
        <w:rPr>
          <w:lang w:eastAsia="ko-KR"/>
        </w:rPr>
        <w:t xml:space="preserve"> resources. Similarly to the </w:t>
      </w:r>
      <w:proofErr w:type="spellStart"/>
      <w:r>
        <w:rPr>
          <w:lang w:eastAsia="ko-KR"/>
        </w:rPr>
        <w:t>sidelink</w:t>
      </w:r>
      <w:proofErr w:type="spellEnd"/>
      <w:r>
        <w:rPr>
          <w:lang w:eastAsia="ko-KR"/>
        </w:rPr>
        <w:t xml:space="preserve"> SR-based method, the latency components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are removed here.</w:t>
      </w:r>
      <w:r>
        <w:rPr>
          <w:lang w:eastAsia="ko-KR"/>
        </w:rPr>
        <w:t xml:space="preserve">  </w:t>
      </w:r>
    </w:p>
    <w:p w14:paraId="76E25C89" w14:textId="77777777" w:rsidR="00E61DEB" w:rsidRDefault="00E61DEB" w:rsidP="00E61DEB">
      <w:pPr>
        <w:jc w:val="center"/>
        <w:rPr>
          <w:lang w:eastAsia="ko-KR"/>
        </w:rPr>
      </w:pPr>
      <w:r w:rsidRPr="00C87E11">
        <w:rPr>
          <w:noProof/>
          <w:lang w:val="en-US" w:eastAsia="zh-CN"/>
        </w:rPr>
        <w:drawing>
          <wp:inline distT="0" distB="0" distL="0" distR="0" wp14:anchorId="6289920F" wp14:editId="52B53A5E">
            <wp:extent cx="2658748" cy="1828800"/>
            <wp:effectExtent l="0" t="0" r="8255"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2"/>
                    <a:stretch>
                      <a:fillRect/>
                    </a:stretch>
                  </pic:blipFill>
                  <pic:spPr>
                    <a:xfrm>
                      <a:off x="0" y="0"/>
                      <a:ext cx="2658748" cy="1828800"/>
                    </a:xfrm>
                    <a:prstGeom prst="rect">
                      <a:avLst/>
                    </a:prstGeom>
                  </pic:spPr>
                </pic:pic>
              </a:graphicData>
            </a:graphic>
          </wp:inline>
        </w:drawing>
      </w:r>
    </w:p>
    <w:p w14:paraId="6504E403" w14:textId="2E47D44B" w:rsidR="00E61DEB" w:rsidRPr="006B25C5" w:rsidRDefault="0057143E" w:rsidP="00E61DEB">
      <w:pPr>
        <w:jc w:val="center"/>
        <w:rPr>
          <w:b/>
          <w:lang w:eastAsia="ko-KR"/>
        </w:rPr>
      </w:pPr>
      <w:r>
        <w:rPr>
          <w:b/>
          <w:lang w:eastAsia="ko-KR"/>
        </w:rPr>
        <w:lastRenderedPageBreak/>
        <w:t>Figure 5</w:t>
      </w:r>
      <w:r w:rsidR="00E61DEB" w:rsidRPr="006B25C5">
        <w:rPr>
          <w:b/>
          <w:lang w:eastAsia="ko-KR"/>
        </w:rPr>
        <w:t xml:space="preserve">: RACH-based </w:t>
      </w:r>
      <w:proofErr w:type="spellStart"/>
      <w:r w:rsidR="00E61DEB" w:rsidRPr="006B25C5">
        <w:rPr>
          <w:b/>
          <w:lang w:eastAsia="ko-KR"/>
        </w:rPr>
        <w:t>sidelink</w:t>
      </w:r>
      <w:proofErr w:type="spellEnd"/>
      <w:r w:rsidR="00E61DEB" w:rsidRPr="006B25C5">
        <w:rPr>
          <w:b/>
          <w:lang w:eastAsia="ko-KR"/>
        </w:rPr>
        <w:t xml:space="preserve"> resource allocation</w:t>
      </w:r>
    </w:p>
    <w:p w14:paraId="07AC24D4" w14:textId="77777777" w:rsidR="00E61DEB" w:rsidRDefault="00E61DEB" w:rsidP="00E61DEB">
      <w:pPr>
        <w:pStyle w:val="00MainText"/>
        <w:rPr>
          <w:lang w:eastAsia="ko-KR"/>
        </w:rPr>
      </w:pPr>
      <w:r>
        <w:rPr>
          <w:lang w:eastAsia="ko-KR"/>
        </w:rPr>
        <w:t xml:space="preserve">The information of </w:t>
      </w:r>
      <w:proofErr w:type="spellStart"/>
      <w:r>
        <w:rPr>
          <w:lang w:eastAsia="ko-KR"/>
        </w:rPr>
        <w:t>sidelink</w:t>
      </w:r>
      <w:proofErr w:type="spellEnd"/>
      <w:r>
        <w:rPr>
          <w:lang w:eastAsia="ko-KR"/>
        </w:rPr>
        <w:t xml:space="preserve"> resource size shall be delivered in msg1. One example design is msg1 has one RACH preamble and one payload with few bits. The value of bits in the msg1 payload can represent the size of </w:t>
      </w:r>
      <w:proofErr w:type="spellStart"/>
      <w:r>
        <w:rPr>
          <w:lang w:eastAsia="ko-KR"/>
        </w:rPr>
        <w:t>sidelink</w:t>
      </w:r>
      <w:proofErr w:type="spellEnd"/>
      <w:r>
        <w:rPr>
          <w:lang w:eastAsia="ko-KR"/>
        </w:rPr>
        <w:t xml:space="preserve"> resource requested by the UE. Another example design is the UE is configured with multiple RACH preambles and each preamble can represent one size of </w:t>
      </w:r>
      <w:proofErr w:type="spellStart"/>
      <w:r>
        <w:rPr>
          <w:lang w:eastAsia="ko-KR"/>
        </w:rPr>
        <w:t>sidelink</w:t>
      </w:r>
      <w:proofErr w:type="spellEnd"/>
      <w:r>
        <w:rPr>
          <w:lang w:eastAsia="ko-KR"/>
        </w:rPr>
        <w:t xml:space="preserve"> resource. The UE can transmit the preamble sequence in msg1 based on the requested size.</w:t>
      </w:r>
    </w:p>
    <w:p w14:paraId="720D9568" w14:textId="0B06D67F" w:rsidR="00E61DEB" w:rsidRPr="00FE4613" w:rsidRDefault="00E61DEB" w:rsidP="00E61DEB">
      <w:pPr>
        <w:pStyle w:val="00MainText"/>
        <w:ind w:firstLine="0"/>
        <w:rPr>
          <w:b/>
          <w:lang w:eastAsia="ko-KR"/>
        </w:rPr>
      </w:pPr>
      <w:r w:rsidRPr="00DC7FD2">
        <w:rPr>
          <w:b/>
        </w:rPr>
        <w:t xml:space="preserve">Proposal </w:t>
      </w:r>
      <w:r w:rsidR="00D02ED4" w:rsidRPr="003C2AAD">
        <w:rPr>
          <w:b/>
        </w:rPr>
        <w:t>4</w:t>
      </w:r>
      <w:r w:rsidRPr="00FE4613">
        <w:rPr>
          <w:b/>
        </w:rPr>
        <w:t>: NR supports using L1-signaling</w:t>
      </w:r>
      <w:r w:rsidR="009760CF" w:rsidRPr="00FE4613">
        <w:rPr>
          <w:b/>
        </w:rPr>
        <w:t>-based</w:t>
      </w:r>
      <w:r w:rsidRPr="00FE4613">
        <w:rPr>
          <w:b/>
        </w:rPr>
        <w:t xml:space="preserve"> </w:t>
      </w:r>
      <w:proofErr w:type="spellStart"/>
      <w:r w:rsidRPr="00FE4613">
        <w:rPr>
          <w:b/>
        </w:rPr>
        <w:t>sidelink</w:t>
      </w:r>
      <w:proofErr w:type="spellEnd"/>
      <w:r w:rsidRPr="00FE4613">
        <w:rPr>
          <w:b/>
        </w:rPr>
        <w:t xml:space="preserve"> resource request in </w:t>
      </w:r>
      <w:r w:rsidR="00B970A2" w:rsidRPr="00FE4613">
        <w:rPr>
          <w:b/>
        </w:rPr>
        <w:t xml:space="preserve">Mode </w:t>
      </w:r>
      <w:r w:rsidRPr="00FE4613">
        <w:rPr>
          <w:b/>
        </w:rPr>
        <w:t xml:space="preserve">1, e.g., </w:t>
      </w:r>
      <w:proofErr w:type="spellStart"/>
      <w:r w:rsidRPr="00FE4613">
        <w:rPr>
          <w:b/>
        </w:rPr>
        <w:t>sidelink</w:t>
      </w:r>
      <w:proofErr w:type="spellEnd"/>
      <w:r w:rsidRPr="00FE4613">
        <w:rPr>
          <w:b/>
        </w:rPr>
        <w:t xml:space="preserve"> SR-based method, 2-step RACH-based method.</w:t>
      </w:r>
    </w:p>
    <w:p w14:paraId="75656E4A" w14:textId="5604585F" w:rsidR="004E0AB4" w:rsidRDefault="001C469D" w:rsidP="004E0AB4">
      <w:pPr>
        <w:pStyle w:val="01Section1"/>
      </w:pPr>
      <w:r>
        <w:t>Type 1 and Type 2</w:t>
      </w:r>
      <w:r w:rsidR="006B7464">
        <w:t xml:space="preserve"> </w:t>
      </w:r>
      <w:r w:rsidR="006A48B7">
        <w:t>configured grant</w:t>
      </w:r>
    </w:p>
    <w:p w14:paraId="2FA49FE5" w14:textId="09B4CCD8" w:rsidR="00A8277A" w:rsidRDefault="006B7464" w:rsidP="00A8277A">
      <w:pPr>
        <w:pStyle w:val="00MainText"/>
        <w:rPr>
          <w:lang w:eastAsia="ko-KR"/>
        </w:rPr>
      </w:pPr>
      <w:r>
        <w:rPr>
          <w:lang w:eastAsia="ko-KR"/>
        </w:rPr>
        <w:t>We have</w:t>
      </w:r>
      <w:r w:rsidR="00A8277A">
        <w:rPr>
          <w:lang w:eastAsia="ko-KR"/>
        </w:rPr>
        <w:t xml:space="preserve"> reached the agreement to support both Type 1 and Type 2 configured grant for </w:t>
      </w:r>
      <w:proofErr w:type="spellStart"/>
      <w:r w:rsidR="00A8277A">
        <w:rPr>
          <w:lang w:eastAsia="ko-KR"/>
        </w:rPr>
        <w:t>sidelink</w:t>
      </w:r>
      <w:proofErr w:type="spellEnd"/>
      <w:r w:rsidR="00A8277A">
        <w:rPr>
          <w:lang w:eastAsia="ko-KR"/>
        </w:rPr>
        <w:t xml:space="preserve"> transmission in NR V2X mode 1.</w:t>
      </w:r>
    </w:p>
    <w:p w14:paraId="5996F30D" w14:textId="7FEAA841" w:rsidR="00A8277A" w:rsidRDefault="00A8277A" w:rsidP="00A8277A">
      <w:pPr>
        <w:pStyle w:val="00MainText"/>
        <w:rPr>
          <w:lang w:eastAsia="ko-KR"/>
        </w:rPr>
      </w:pPr>
      <w:r>
        <w:rPr>
          <w:lang w:eastAsia="ko-KR"/>
        </w:rPr>
        <w:t xml:space="preserve">For </w:t>
      </w:r>
      <w:r w:rsidR="009A17BA">
        <w:rPr>
          <w:lang w:eastAsia="ko-KR"/>
        </w:rPr>
        <w:t xml:space="preserve">Type </w:t>
      </w:r>
      <w:r>
        <w:rPr>
          <w:lang w:eastAsia="ko-KR"/>
        </w:rPr>
        <w:t xml:space="preserve">1 </w:t>
      </w:r>
      <w:proofErr w:type="spellStart"/>
      <w:r>
        <w:rPr>
          <w:lang w:eastAsia="ko-KR"/>
        </w:rPr>
        <w:t>sidelink</w:t>
      </w:r>
      <w:proofErr w:type="spellEnd"/>
      <w:r>
        <w:rPr>
          <w:lang w:eastAsia="ko-KR"/>
        </w:rPr>
        <w:t xml:space="preserve"> configured grant, the serving BS uses higher layer signalling to configure </w:t>
      </w:r>
      <w:proofErr w:type="spellStart"/>
      <w:r>
        <w:rPr>
          <w:lang w:eastAsia="ko-KR"/>
        </w:rPr>
        <w:t>sidelink</w:t>
      </w:r>
      <w:proofErr w:type="spellEnd"/>
      <w:r>
        <w:rPr>
          <w:lang w:eastAsia="ko-KR"/>
        </w:rPr>
        <w:t xml:space="preserve"> transmission to one UE. The serving BS shall configure the time domain and frequency domain resource allocation for PSSCH and PSCCH transmission, the time domain and frequency domain resource allocation for PSFCH used for </w:t>
      </w:r>
      <w:proofErr w:type="spellStart"/>
      <w:r>
        <w:rPr>
          <w:lang w:eastAsia="ko-KR"/>
        </w:rPr>
        <w:t>sidelink</w:t>
      </w:r>
      <w:proofErr w:type="spellEnd"/>
      <w:r>
        <w:rPr>
          <w:lang w:eastAsia="ko-KR"/>
        </w:rPr>
        <w:t xml:space="preserve"> HARQ ACK/NACK feedback and some PSSCH transmission parameters, for example, highest MCS level, PSSCH DM-RS configurations and configuration for HARQ transmission, etc. Once the UE receives configuration for a </w:t>
      </w:r>
      <w:r w:rsidR="00F85F4B">
        <w:rPr>
          <w:lang w:eastAsia="ko-KR"/>
        </w:rPr>
        <w:t>T</w:t>
      </w:r>
      <w:r>
        <w:rPr>
          <w:lang w:eastAsia="ko-KR"/>
        </w:rPr>
        <w:t>ype</w:t>
      </w:r>
      <w:r w:rsidR="00F85F4B">
        <w:rPr>
          <w:lang w:eastAsia="ko-KR"/>
        </w:rPr>
        <w:t xml:space="preserve"> </w:t>
      </w:r>
      <w:r>
        <w:rPr>
          <w:lang w:eastAsia="ko-KR"/>
        </w:rPr>
        <w:t xml:space="preserve">1 </w:t>
      </w:r>
      <w:proofErr w:type="spellStart"/>
      <w:r>
        <w:rPr>
          <w:lang w:eastAsia="ko-KR"/>
        </w:rPr>
        <w:t>sidelink</w:t>
      </w:r>
      <w:proofErr w:type="spellEnd"/>
      <w:r>
        <w:rPr>
          <w:lang w:eastAsia="ko-KR"/>
        </w:rPr>
        <w:t xml:space="preserve"> configured grant, the UE can start to use the configured resource for </w:t>
      </w:r>
      <w:proofErr w:type="spellStart"/>
      <w:r>
        <w:rPr>
          <w:lang w:eastAsia="ko-KR"/>
        </w:rPr>
        <w:t>sidelink</w:t>
      </w:r>
      <w:proofErr w:type="spellEnd"/>
      <w:r>
        <w:rPr>
          <w:lang w:eastAsia="ko-KR"/>
        </w:rPr>
        <w:t xml:space="preserve"> transmission when the UE has </w:t>
      </w:r>
      <w:proofErr w:type="spellStart"/>
      <w:r>
        <w:rPr>
          <w:lang w:eastAsia="ko-KR"/>
        </w:rPr>
        <w:t>sidelink</w:t>
      </w:r>
      <w:proofErr w:type="spellEnd"/>
      <w:r>
        <w:rPr>
          <w:lang w:eastAsia="ko-KR"/>
        </w:rPr>
        <w:t xml:space="preserve"> packet</w:t>
      </w:r>
      <w:r w:rsidR="00DB3014">
        <w:rPr>
          <w:lang w:eastAsia="ko-KR"/>
        </w:rPr>
        <w:t xml:space="preserve"> arriving</w:t>
      </w:r>
      <w:r>
        <w:rPr>
          <w:lang w:eastAsia="ko-KR"/>
        </w:rPr>
        <w:t xml:space="preserve">. One UE can be configured with multiple active </w:t>
      </w:r>
      <w:r w:rsidR="001028B1">
        <w:rPr>
          <w:lang w:eastAsia="ko-KR"/>
        </w:rPr>
        <w:t xml:space="preserve">Type 1 </w:t>
      </w:r>
      <w:r>
        <w:rPr>
          <w:lang w:eastAsia="ko-KR"/>
        </w:rPr>
        <w:t xml:space="preserve">configured grants and each configured grant is associated with different service or packet </w:t>
      </w:r>
      <w:proofErr w:type="spellStart"/>
      <w:r>
        <w:rPr>
          <w:lang w:eastAsia="ko-KR"/>
        </w:rPr>
        <w:t>QoS</w:t>
      </w:r>
      <w:proofErr w:type="spellEnd"/>
      <w:r>
        <w:rPr>
          <w:lang w:eastAsia="ko-KR"/>
        </w:rPr>
        <w:t xml:space="preserve"> requirement. For example, one </w:t>
      </w:r>
      <w:r w:rsidR="006A2638">
        <w:rPr>
          <w:lang w:eastAsia="ko-KR"/>
        </w:rPr>
        <w:t xml:space="preserve">Type </w:t>
      </w:r>
      <w:r>
        <w:rPr>
          <w:lang w:eastAsia="ko-KR"/>
        </w:rPr>
        <w:t>1</w:t>
      </w:r>
      <w:r w:rsidR="00692A71">
        <w:rPr>
          <w:lang w:eastAsia="ko-KR"/>
        </w:rPr>
        <w:t xml:space="preserve"> </w:t>
      </w:r>
      <w:r>
        <w:rPr>
          <w:lang w:eastAsia="ko-KR"/>
        </w:rPr>
        <w:t xml:space="preserve">configured grant is associated with </w:t>
      </w:r>
      <w:proofErr w:type="spellStart"/>
      <w:r>
        <w:rPr>
          <w:lang w:eastAsia="ko-KR"/>
        </w:rPr>
        <w:t>ultra low</w:t>
      </w:r>
      <w:proofErr w:type="spellEnd"/>
      <w:r>
        <w:rPr>
          <w:lang w:eastAsia="ko-KR"/>
        </w:rPr>
        <w:t xml:space="preserve">-latency packet and the UE is requested to only use that configured grant to transmit packet with </w:t>
      </w:r>
      <w:proofErr w:type="spellStart"/>
      <w:r>
        <w:rPr>
          <w:lang w:eastAsia="ko-KR"/>
        </w:rPr>
        <w:t>ultra low</w:t>
      </w:r>
      <w:proofErr w:type="spellEnd"/>
      <w:r>
        <w:rPr>
          <w:lang w:eastAsia="ko-KR"/>
        </w:rPr>
        <w:t xml:space="preserve">-latency requirement. For example, the BS can use </w:t>
      </w:r>
      <w:r w:rsidR="006A2638">
        <w:rPr>
          <w:lang w:eastAsia="ko-KR"/>
        </w:rPr>
        <w:t xml:space="preserve">Type </w:t>
      </w:r>
      <w:r>
        <w:rPr>
          <w:lang w:eastAsia="ko-KR"/>
        </w:rPr>
        <w:t xml:space="preserve">1 configured grant to configured resource dedicated for low-latency services and configure that same grant to multiple UEs. When one UE has packet with low-latency requirement, the UE can use the closest available </w:t>
      </w:r>
      <w:proofErr w:type="spellStart"/>
      <w:r>
        <w:rPr>
          <w:lang w:eastAsia="ko-KR"/>
        </w:rPr>
        <w:t>sidelink</w:t>
      </w:r>
      <w:proofErr w:type="spellEnd"/>
      <w:r>
        <w:rPr>
          <w:lang w:eastAsia="ko-KR"/>
        </w:rPr>
        <w:t xml:space="preserve"> resource to transmit that packet. When the UE does not have packet with low-latency requirement, the UE shall not use the resource configured by </w:t>
      </w:r>
      <w:r w:rsidR="00E1219A">
        <w:rPr>
          <w:lang w:eastAsia="ko-KR"/>
        </w:rPr>
        <w:t xml:space="preserve">Type </w:t>
      </w:r>
      <w:r>
        <w:rPr>
          <w:lang w:eastAsia="ko-KR"/>
        </w:rPr>
        <w:t xml:space="preserve">1 </w:t>
      </w:r>
      <w:proofErr w:type="spellStart"/>
      <w:r>
        <w:rPr>
          <w:lang w:eastAsia="ko-KR"/>
        </w:rPr>
        <w:t>sidelink</w:t>
      </w:r>
      <w:proofErr w:type="spellEnd"/>
      <w:r>
        <w:rPr>
          <w:lang w:eastAsia="ko-KR"/>
        </w:rPr>
        <w:t xml:space="preserve"> grant so that other UE</w:t>
      </w:r>
      <w:r w:rsidR="00FD591E">
        <w:rPr>
          <w:lang w:eastAsia="ko-KR"/>
        </w:rPr>
        <w:t>s</w:t>
      </w:r>
      <w:r>
        <w:rPr>
          <w:lang w:eastAsia="ko-KR"/>
        </w:rPr>
        <w:t xml:space="preserve"> can use it.</w:t>
      </w:r>
    </w:p>
    <w:p w14:paraId="56DA00E9" w14:textId="59E758E8" w:rsidR="00692A71" w:rsidRPr="00FE4613" w:rsidRDefault="00692A71" w:rsidP="00692A71">
      <w:pPr>
        <w:pStyle w:val="0Maintext"/>
        <w:ind w:firstLine="0"/>
        <w:rPr>
          <w:rFonts w:cs="Times New Roman"/>
          <w:b/>
          <w:sz w:val="22"/>
        </w:rPr>
      </w:pPr>
      <w:r w:rsidRPr="003C2AAD">
        <w:rPr>
          <w:rFonts w:cs="Times New Roman"/>
          <w:b/>
          <w:sz w:val="22"/>
        </w:rPr>
        <w:t>Proposal 5</w:t>
      </w:r>
      <w:r w:rsidRPr="00FE4613">
        <w:rPr>
          <w:rFonts w:cs="Times New Roman"/>
          <w:b/>
          <w:sz w:val="22"/>
        </w:rPr>
        <w:t xml:space="preserve">: In NR V2X </w:t>
      </w:r>
      <w:r w:rsidR="002A08AE" w:rsidRPr="00FE4613">
        <w:rPr>
          <w:rFonts w:cs="Times New Roman"/>
          <w:b/>
          <w:sz w:val="22"/>
        </w:rPr>
        <w:t xml:space="preserve">Mode </w:t>
      </w:r>
      <w:r w:rsidRPr="00FE4613">
        <w:rPr>
          <w:rFonts w:cs="Times New Roman"/>
          <w:b/>
          <w:sz w:val="22"/>
        </w:rPr>
        <w:t xml:space="preserve">1, </w:t>
      </w:r>
      <w:r w:rsidR="002A08AE" w:rsidRPr="00FE4613">
        <w:rPr>
          <w:rFonts w:cs="Times New Roman"/>
          <w:b/>
          <w:sz w:val="22"/>
        </w:rPr>
        <w:t xml:space="preserve">Type </w:t>
      </w:r>
      <w:r w:rsidRPr="00FE4613">
        <w:rPr>
          <w:rFonts w:cs="Times New Roman"/>
          <w:b/>
          <w:sz w:val="22"/>
        </w:rPr>
        <w:t xml:space="preserve">1 </w:t>
      </w:r>
      <w:proofErr w:type="spellStart"/>
      <w:r w:rsidRPr="00FE4613">
        <w:rPr>
          <w:rFonts w:cs="Times New Roman"/>
          <w:b/>
          <w:sz w:val="22"/>
        </w:rPr>
        <w:t>sidelink</w:t>
      </w:r>
      <w:proofErr w:type="spellEnd"/>
      <w:r w:rsidRPr="00FE4613">
        <w:rPr>
          <w:rFonts w:cs="Times New Roman"/>
          <w:b/>
          <w:sz w:val="22"/>
        </w:rPr>
        <w:t xml:space="preserve"> grant supports multiple active grants and each </w:t>
      </w:r>
      <w:r w:rsidR="002A08AE" w:rsidRPr="00FE4613">
        <w:rPr>
          <w:rFonts w:cs="Times New Roman"/>
          <w:b/>
          <w:sz w:val="22"/>
        </w:rPr>
        <w:t xml:space="preserve">Type </w:t>
      </w:r>
      <w:r w:rsidRPr="00FE4613">
        <w:rPr>
          <w:rFonts w:cs="Times New Roman"/>
          <w:b/>
          <w:sz w:val="22"/>
        </w:rPr>
        <w:t xml:space="preserve">1 configured grant is associated with a service </w:t>
      </w:r>
      <w:proofErr w:type="spellStart"/>
      <w:r w:rsidRPr="00FE4613">
        <w:rPr>
          <w:rFonts w:cs="Times New Roman"/>
          <w:b/>
          <w:sz w:val="22"/>
        </w:rPr>
        <w:t>QoS</w:t>
      </w:r>
      <w:proofErr w:type="spellEnd"/>
      <w:r w:rsidRPr="00FE4613">
        <w:rPr>
          <w:rFonts w:cs="Times New Roman"/>
          <w:b/>
          <w:sz w:val="22"/>
        </w:rPr>
        <w:t xml:space="preserve"> level.</w:t>
      </w:r>
    </w:p>
    <w:p w14:paraId="0EF711EB" w14:textId="061FE6AB" w:rsidR="00A8277A" w:rsidRDefault="00A8277A" w:rsidP="00A8277A">
      <w:pPr>
        <w:pStyle w:val="00MainText"/>
        <w:rPr>
          <w:lang w:eastAsia="ko-KR"/>
        </w:rPr>
      </w:pPr>
      <w:r>
        <w:rPr>
          <w:lang w:eastAsia="ko-KR"/>
        </w:rPr>
        <w:t xml:space="preserve">For </w:t>
      </w:r>
      <w:r w:rsidR="004326C7">
        <w:rPr>
          <w:lang w:eastAsia="ko-KR"/>
        </w:rPr>
        <w:t xml:space="preserve">Type </w:t>
      </w:r>
      <w:r>
        <w:rPr>
          <w:lang w:eastAsia="ko-KR"/>
        </w:rPr>
        <w:t xml:space="preserve">2 </w:t>
      </w:r>
      <w:proofErr w:type="spellStart"/>
      <w:r>
        <w:rPr>
          <w:lang w:eastAsia="ko-KR"/>
        </w:rPr>
        <w:t>sidelink</w:t>
      </w:r>
      <w:proofErr w:type="spellEnd"/>
      <w:r>
        <w:rPr>
          <w:lang w:eastAsia="ko-KR"/>
        </w:rPr>
        <w:t xml:space="preserve"> configured grant, the serving BS first uses higher layer signalling to configure parts of the parameters of </w:t>
      </w:r>
      <w:proofErr w:type="spellStart"/>
      <w:r>
        <w:rPr>
          <w:lang w:eastAsia="ko-KR"/>
        </w:rPr>
        <w:t>sidelink</w:t>
      </w:r>
      <w:proofErr w:type="spellEnd"/>
      <w:r>
        <w:rPr>
          <w:lang w:eastAsia="ko-KR"/>
        </w:rPr>
        <w:t xml:space="preserve"> resource and transmission semi-statically and then the serving BS uses one DC format to activate/deactivate the configured grant. For a </w:t>
      </w:r>
      <w:r w:rsidR="00135819">
        <w:rPr>
          <w:lang w:eastAsia="ko-KR"/>
        </w:rPr>
        <w:t xml:space="preserve">Type </w:t>
      </w:r>
      <w:r>
        <w:rPr>
          <w:lang w:eastAsia="ko-KR"/>
        </w:rPr>
        <w:t xml:space="preserve">2 </w:t>
      </w:r>
      <w:proofErr w:type="spellStart"/>
      <w:r>
        <w:rPr>
          <w:lang w:eastAsia="ko-KR"/>
        </w:rPr>
        <w:t>sidelink</w:t>
      </w:r>
      <w:proofErr w:type="spellEnd"/>
      <w:r>
        <w:rPr>
          <w:lang w:eastAsia="ko-KR"/>
        </w:rPr>
        <w:t xml:space="preserve"> configured grant, it is preferred to signal some of the transmission parameters in the DCI format used to activate the configured grant. The merit for that is increasing the flexibility and reducing signalling latency. If all the parameters are configured through RRC signalling, the consequences are:</w:t>
      </w:r>
    </w:p>
    <w:p w14:paraId="37770FD5" w14:textId="77777777" w:rsidR="00A8277A" w:rsidRDefault="00A8277A" w:rsidP="00602741">
      <w:pPr>
        <w:pStyle w:val="00MainText"/>
        <w:numPr>
          <w:ilvl w:val="0"/>
          <w:numId w:val="13"/>
        </w:numPr>
        <w:rPr>
          <w:lang w:eastAsia="ko-KR"/>
        </w:rPr>
      </w:pPr>
      <w:r>
        <w:rPr>
          <w:lang w:eastAsia="ko-KR"/>
        </w:rPr>
        <w:t xml:space="preserve">Large latency: we need RRC configuration and reconfiguration when we need change any transmission parameters for configured </w:t>
      </w:r>
      <w:proofErr w:type="spellStart"/>
      <w:r>
        <w:rPr>
          <w:lang w:eastAsia="ko-KR"/>
        </w:rPr>
        <w:t>sidelink</w:t>
      </w:r>
      <w:proofErr w:type="spellEnd"/>
      <w:r>
        <w:rPr>
          <w:lang w:eastAsia="ko-KR"/>
        </w:rPr>
        <w:t xml:space="preserve"> grant.</w:t>
      </w:r>
    </w:p>
    <w:p w14:paraId="6DA71F57" w14:textId="77777777" w:rsidR="00A8277A" w:rsidRDefault="00A8277A" w:rsidP="00602741">
      <w:pPr>
        <w:pStyle w:val="00MainText"/>
        <w:numPr>
          <w:ilvl w:val="0"/>
          <w:numId w:val="13"/>
        </w:numPr>
        <w:rPr>
          <w:lang w:eastAsia="ko-KR"/>
        </w:rPr>
      </w:pPr>
      <w:r>
        <w:rPr>
          <w:lang w:eastAsia="ko-KR"/>
        </w:rPr>
        <w:t xml:space="preserve">Excessive configuration signalling overhead: the BS would have to exhaustively configure all the possible necessary configured grant to potential use case to relax the latency issue, which is the first consequence. </w:t>
      </w:r>
    </w:p>
    <w:p w14:paraId="3F6A38F4" w14:textId="44679829" w:rsidR="00A8277A" w:rsidRDefault="00A8277A" w:rsidP="00A8277A">
      <w:pPr>
        <w:pStyle w:val="00MainText"/>
        <w:rPr>
          <w:lang w:eastAsia="ko-KR"/>
        </w:rPr>
      </w:pPr>
      <w:r>
        <w:rPr>
          <w:lang w:eastAsia="ko-KR"/>
        </w:rPr>
        <w:lastRenderedPageBreak/>
        <w:t>Therefore, we suggest to signal some transmission parameter in the DCI format activ</w:t>
      </w:r>
      <w:r w:rsidR="00B11FEC">
        <w:rPr>
          <w:lang w:eastAsia="ko-KR"/>
        </w:rPr>
        <w:t>at</w:t>
      </w:r>
      <w:r>
        <w:rPr>
          <w:lang w:eastAsia="ko-KR"/>
        </w:rPr>
        <w:t xml:space="preserve">ing </w:t>
      </w:r>
      <w:r w:rsidR="000D6389">
        <w:rPr>
          <w:lang w:eastAsia="ko-KR"/>
        </w:rPr>
        <w:t xml:space="preserve">Type </w:t>
      </w:r>
      <w:r>
        <w:rPr>
          <w:lang w:eastAsia="ko-KR"/>
        </w:rPr>
        <w:t xml:space="preserve">2 configured grant to improve the flexibility. Thus the update/change in the configured grant can be completed with low-latency physical layer signalling. For </w:t>
      </w:r>
      <w:r w:rsidR="00E94523">
        <w:rPr>
          <w:lang w:eastAsia="ko-KR"/>
        </w:rPr>
        <w:t xml:space="preserve">Type </w:t>
      </w:r>
      <w:r>
        <w:rPr>
          <w:lang w:eastAsia="ko-KR"/>
        </w:rPr>
        <w:t xml:space="preserve">2, we do not see the motivation for supporting multiple active grants since </w:t>
      </w:r>
      <w:r w:rsidR="00E94523">
        <w:rPr>
          <w:lang w:eastAsia="ko-KR"/>
        </w:rPr>
        <w:t xml:space="preserve">Type </w:t>
      </w:r>
      <w:r>
        <w:rPr>
          <w:lang w:eastAsia="ko-KR"/>
        </w:rPr>
        <w:t xml:space="preserve">1 can support multiple active grant and the major use case of </w:t>
      </w:r>
      <w:r w:rsidR="001D130F">
        <w:rPr>
          <w:lang w:eastAsia="ko-KR"/>
        </w:rPr>
        <w:t xml:space="preserve">Type </w:t>
      </w:r>
      <w:r>
        <w:rPr>
          <w:lang w:eastAsia="ko-KR"/>
        </w:rPr>
        <w:t xml:space="preserve">2 is we can adapt the grant configuration quickly according to real-time </w:t>
      </w:r>
      <w:proofErr w:type="spellStart"/>
      <w:r>
        <w:rPr>
          <w:lang w:eastAsia="ko-KR"/>
        </w:rPr>
        <w:t>sidelink</w:t>
      </w:r>
      <w:proofErr w:type="spellEnd"/>
      <w:r>
        <w:rPr>
          <w:lang w:eastAsia="ko-KR"/>
        </w:rPr>
        <w:t xml:space="preserve"> traffic variation. </w:t>
      </w:r>
    </w:p>
    <w:p w14:paraId="7AC3AC84" w14:textId="5AFB5FD9" w:rsidR="00094101" w:rsidRPr="00FE4613" w:rsidRDefault="00212107" w:rsidP="00094101">
      <w:pPr>
        <w:pStyle w:val="0Maintext"/>
        <w:spacing w:after="0" w:afterAutospacing="0"/>
        <w:ind w:firstLine="0"/>
        <w:rPr>
          <w:rFonts w:cs="Times New Roman"/>
          <w:b/>
          <w:sz w:val="22"/>
        </w:rPr>
      </w:pPr>
      <w:r w:rsidRPr="00B04A05">
        <w:rPr>
          <w:rFonts w:cs="Times New Roman"/>
          <w:b/>
          <w:sz w:val="22"/>
        </w:rPr>
        <w:t xml:space="preserve">Proposal </w:t>
      </w:r>
      <w:r w:rsidR="00692A71" w:rsidRPr="009D4574">
        <w:rPr>
          <w:rFonts w:cs="Times New Roman"/>
          <w:b/>
          <w:sz w:val="22"/>
        </w:rPr>
        <w:t>6</w:t>
      </w:r>
      <w:r w:rsidRPr="00FE4613">
        <w:rPr>
          <w:rFonts w:cs="Times New Roman"/>
          <w:b/>
          <w:sz w:val="22"/>
        </w:rPr>
        <w:t xml:space="preserve">: In NR V2X </w:t>
      </w:r>
      <w:r w:rsidR="000B08E0" w:rsidRPr="00FE4613">
        <w:rPr>
          <w:rFonts w:cs="Times New Roman"/>
          <w:b/>
          <w:sz w:val="22"/>
        </w:rPr>
        <w:t xml:space="preserve">Mode </w:t>
      </w:r>
      <w:r w:rsidRPr="00FE4613">
        <w:rPr>
          <w:rFonts w:cs="Times New Roman"/>
          <w:b/>
          <w:sz w:val="22"/>
        </w:rPr>
        <w:t xml:space="preserve">1, </w:t>
      </w:r>
      <w:r w:rsidR="00094101" w:rsidRPr="00FE4613">
        <w:rPr>
          <w:rFonts w:cs="Times New Roman"/>
          <w:b/>
          <w:sz w:val="22"/>
        </w:rPr>
        <w:t xml:space="preserve">support the </w:t>
      </w:r>
      <w:r w:rsidR="000B08E0" w:rsidRPr="00FE4613">
        <w:rPr>
          <w:rFonts w:cs="Times New Roman"/>
          <w:b/>
          <w:sz w:val="22"/>
        </w:rPr>
        <w:t>T</w:t>
      </w:r>
      <w:r w:rsidRPr="00FE4613">
        <w:rPr>
          <w:rFonts w:cs="Times New Roman"/>
          <w:b/>
          <w:sz w:val="22"/>
        </w:rPr>
        <w:t xml:space="preserve">ype 2 </w:t>
      </w:r>
      <w:proofErr w:type="spellStart"/>
      <w:r w:rsidRPr="00FE4613">
        <w:rPr>
          <w:rFonts w:cs="Times New Roman"/>
          <w:b/>
          <w:sz w:val="22"/>
        </w:rPr>
        <w:t>sidelink</w:t>
      </w:r>
      <w:proofErr w:type="spellEnd"/>
      <w:r w:rsidRPr="00FE4613">
        <w:rPr>
          <w:rFonts w:cs="Times New Roman"/>
          <w:b/>
          <w:sz w:val="22"/>
        </w:rPr>
        <w:t xml:space="preserve"> grant</w:t>
      </w:r>
      <w:r w:rsidR="00094101" w:rsidRPr="00FE4613">
        <w:rPr>
          <w:rFonts w:cs="Times New Roman"/>
          <w:b/>
          <w:sz w:val="22"/>
        </w:rPr>
        <w:t xml:space="preserve"> as follows:</w:t>
      </w:r>
    </w:p>
    <w:p w14:paraId="1A886BD9" w14:textId="1D68320C" w:rsidR="00094101" w:rsidRPr="00FE4613" w:rsidRDefault="004A5DC4" w:rsidP="00602741">
      <w:pPr>
        <w:pStyle w:val="0Maintext"/>
        <w:numPr>
          <w:ilvl w:val="0"/>
          <w:numId w:val="16"/>
        </w:numPr>
        <w:spacing w:before="0" w:beforeAutospacing="0"/>
        <w:ind w:left="835"/>
        <w:rPr>
          <w:rFonts w:cs="Times New Roman"/>
          <w:b/>
          <w:sz w:val="22"/>
          <w:lang w:val="en-US"/>
        </w:rPr>
      </w:pPr>
      <w:r>
        <w:rPr>
          <w:rFonts w:cs="Times New Roman"/>
          <w:b/>
          <w:sz w:val="22"/>
        </w:rPr>
        <w:t>S</w:t>
      </w:r>
      <w:r w:rsidR="00212107" w:rsidRPr="00FE4613">
        <w:rPr>
          <w:rFonts w:cs="Times New Roman"/>
          <w:b/>
          <w:sz w:val="22"/>
        </w:rPr>
        <w:t>upport single active grant.</w:t>
      </w:r>
      <w:r w:rsidR="00094101" w:rsidRPr="00FE4613">
        <w:rPr>
          <w:rFonts w:cs="Times New Roman"/>
          <w:b/>
          <w:sz w:val="22"/>
        </w:rPr>
        <w:t xml:space="preserve"> </w:t>
      </w:r>
    </w:p>
    <w:p w14:paraId="1008489C" w14:textId="700A4EBD" w:rsidR="00212107" w:rsidRPr="00FE4613" w:rsidRDefault="00094101" w:rsidP="00602741">
      <w:pPr>
        <w:pStyle w:val="0Maintext"/>
        <w:numPr>
          <w:ilvl w:val="0"/>
          <w:numId w:val="16"/>
        </w:numPr>
        <w:rPr>
          <w:rFonts w:cs="Times New Roman"/>
          <w:b/>
          <w:sz w:val="22"/>
          <w:lang w:val="en-US"/>
        </w:rPr>
      </w:pPr>
      <w:r w:rsidRPr="00FE4613">
        <w:rPr>
          <w:rFonts w:cs="Times New Roman"/>
          <w:b/>
          <w:sz w:val="22"/>
          <w:lang w:val="en-US"/>
        </w:rPr>
        <w:t>RRC is used to configure part of the parameters</w:t>
      </w:r>
    </w:p>
    <w:p w14:paraId="567B9634" w14:textId="088BA7C4" w:rsidR="00094101" w:rsidRPr="00FE4613" w:rsidRDefault="00094101" w:rsidP="00602741">
      <w:pPr>
        <w:pStyle w:val="0Maintext"/>
        <w:numPr>
          <w:ilvl w:val="0"/>
          <w:numId w:val="16"/>
        </w:numPr>
        <w:rPr>
          <w:rFonts w:cs="Times New Roman"/>
          <w:b/>
          <w:sz w:val="22"/>
          <w:lang w:val="en-US"/>
        </w:rPr>
      </w:pPr>
      <w:r w:rsidRPr="00FE4613">
        <w:rPr>
          <w:rFonts w:cs="Times New Roman"/>
          <w:b/>
          <w:sz w:val="22"/>
          <w:lang w:val="en-US"/>
        </w:rPr>
        <w:t>DCI is used to configure the rest of parameters and activate/deactivate the grant.</w:t>
      </w:r>
    </w:p>
    <w:p w14:paraId="530DDA3A" w14:textId="1B713C84" w:rsidR="00D173F2" w:rsidRDefault="00C74441" w:rsidP="00D173F2">
      <w:pPr>
        <w:pStyle w:val="Heading1"/>
        <w:jc w:val="both"/>
      </w:pPr>
      <w:proofErr w:type="spellStart"/>
      <w:r>
        <w:t>Sidelink</w:t>
      </w:r>
      <w:proofErr w:type="spellEnd"/>
      <w:r>
        <w:t xml:space="preserve"> </w:t>
      </w:r>
      <w:r w:rsidR="006A48B7">
        <w:t xml:space="preserve">resource </w:t>
      </w:r>
      <w:r>
        <w:t xml:space="preserve">in </w:t>
      </w:r>
      <w:r w:rsidR="006A48B7">
        <w:t>shared carrier</w:t>
      </w:r>
    </w:p>
    <w:p w14:paraId="552CECCA" w14:textId="726DA0E0" w:rsidR="00093566" w:rsidRDefault="00093566" w:rsidP="00C74441">
      <w:pPr>
        <w:pStyle w:val="00MainText"/>
      </w:pPr>
      <w:r>
        <w:t xml:space="preserve">We have agreed that NR </w:t>
      </w:r>
      <w:proofErr w:type="spellStart"/>
      <w:r>
        <w:t>Uu</w:t>
      </w:r>
      <w:proofErr w:type="spellEnd"/>
      <w:r>
        <w:t xml:space="preserve"> can assign NR </w:t>
      </w:r>
      <w:proofErr w:type="spellStart"/>
      <w:r>
        <w:t>sidelink</w:t>
      </w:r>
      <w:proofErr w:type="spellEnd"/>
      <w:r>
        <w:t xml:space="preserve"> resources in either shared licensed carrier between </w:t>
      </w:r>
      <w:proofErr w:type="spellStart"/>
      <w:r>
        <w:t>Uu</w:t>
      </w:r>
      <w:proofErr w:type="spellEnd"/>
      <w:r>
        <w:t xml:space="preserve"> and NR </w:t>
      </w:r>
      <w:proofErr w:type="spellStart"/>
      <w:r>
        <w:t>sidelink</w:t>
      </w:r>
      <w:proofErr w:type="spellEnd"/>
      <w:r>
        <w:t xml:space="preserve"> or dedicated NR </w:t>
      </w:r>
      <w:proofErr w:type="spellStart"/>
      <w:r>
        <w:t>sidelink</w:t>
      </w:r>
      <w:proofErr w:type="spellEnd"/>
      <w:r>
        <w:t xml:space="preserve"> carrier. When </w:t>
      </w:r>
      <w:proofErr w:type="spellStart"/>
      <w:r>
        <w:t>sidelink</w:t>
      </w:r>
      <w:proofErr w:type="spellEnd"/>
      <w:r>
        <w:t xml:space="preserve"> resource is assigned in shared carrier, we need determine which part of the resource can be used for </w:t>
      </w:r>
      <w:proofErr w:type="spellStart"/>
      <w:r>
        <w:t>sidelink</w:t>
      </w:r>
      <w:proofErr w:type="spellEnd"/>
      <w:r>
        <w:t>.</w:t>
      </w:r>
    </w:p>
    <w:p w14:paraId="72C1B565" w14:textId="7898E9C3" w:rsidR="00093566" w:rsidRDefault="00093566" w:rsidP="00C74441">
      <w:pPr>
        <w:pStyle w:val="00MainText"/>
      </w:pPr>
      <w:r>
        <w:t xml:space="preserve">In LTE, </w:t>
      </w:r>
      <w:proofErr w:type="spellStart"/>
      <w:r>
        <w:t>sidelink</w:t>
      </w:r>
      <w:proofErr w:type="spellEnd"/>
      <w:r>
        <w:t xml:space="preserve"> resource is assigned in UL carrier in FDD system and UL </w:t>
      </w:r>
      <w:proofErr w:type="spellStart"/>
      <w:r>
        <w:t>subframes</w:t>
      </w:r>
      <w:proofErr w:type="spellEnd"/>
      <w:r>
        <w:t xml:space="preserve"> in a TDD system. The reason for not choosing DL resource is in FDD system the DL carrier might be not allowed for UE transmission. Another reason is the interference from </w:t>
      </w:r>
      <w:proofErr w:type="spellStart"/>
      <w:r>
        <w:t>sidelink</w:t>
      </w:r>
      <w:proofErr w:type="spellEnd"/>
      <w:r>
        <w:t xml:space="preserve"> to DL transmission is not controllable. The same principle is applicable to </w:t>
      </w:r>
      <w:proofErr w:type="spellStart"/>
      <w:r>
        <w:t>sidelink</w:t>
      </w:r>
      <w:proofErr w:type="spellEnd"/>
      <w:r>
        <w:t xml:space="preserve"> in NR V2X. Flexible slot structure is supported in NR and each slot can be divide</w:t>
      </w:r>
      <w:r w:rsidR="00231BF9">
        <w:rPr>
          <w:rFonts w:hint="eastAsia"/>
          <w:lang w:eastAsia="ko-KR"/>
        </w:rPr>
        <w:t>d</w:t>
      </w:r>
      <w:r>
        <w:t xml:space="preserve"> into D, X and U symbols, including some or all of those three. Following the principle used in LTE, D symbols are not used for </w:t>
      </w:r>
      <w:proofErr w:type="spellStart"/>
      <w:r>
        <w:t>sidelink</w:t>
      </w:r>
      <w:proofErr w:type="spellEnd"/>
      <w:r>
        <w:t xml:space="preserve"> and U symbols can be used for </w:t>
      </w:r>
      <w:proofErr w:type="spellStart"/>
      <w:r>
        <w:t>sidelink</w:t>
      </w:r>
      <w:proofErr w:type="spellEnd"/>
      <w:r>
        <w:t xml:space="preserve">. The issue here is about X symbols. In NR, X symbols can be used for either direction flexibly. Using X symbol for </w:t>
      </w:r>
      <w:proofErr w:type="spellStart"/>
      <w:r>
        <w:t>sidelink</w:t>
      </w:r>
      <w:proofErr w:type="spellEnd"/>
      <w:r>
        <w:t xml:space="preserve"> may result in NR DL and NR </w:t>
      </w:r>
      <w:proofErr w:type="spellStart"/>
      <w:r>
        <w:t>sidelink</w:t>
      </w:r>
      <w:proofErr w:type="spellEnd"/>
      <w:r>
        <w:t xml:space="preserve"> transmission on the same symbols, which causes co-existence issue. However, it can be resolved </w:t>
      </w:r>
      <w:r w:rsidR="00C64AE8">
        <w:t xml:space="preserve">by </w:t>
      </w:r>
      <w:proofErr w:type="spellStart"/>
      <w:r w:rsidR="00C64AE8">
        <w:t>gNB</w:t>
      </w:r>
      <w:proofErr w:type="spellEnd"/>
      <w:r w:rsidR="00C64AE8">
        <w:t xml:space="preserve"> implementation and the </w:t>
      </w:r>
      <w:proofErr w:type="spellStart"/>
      <w:r w:rsidR="00C64AE8">
        <w:t>gNB</w:t>
      </w:r>
      <w:proofErr w:type="spellEnd"/>
      <w:r w:rsidR="00C64AE8">
        <w:t xml:space="preserve"> can avoid the collision of DL transmission and </w:t>
      </w:r>
      <w:proofErr w:type="spellStart"/>
      <w:r w:rsidR="00C64AE8">
        <w:t>sidelink</w:t>
      </w:r>
      <w:proofErr w:type="spellEnd"/>
      <w:r w:rsidR="00C64AE8">
        <w:t xml:space="preserve"> transmission. Therefore, it is feasible to assign X symbols as </w:t>
      </w:r>
      <w:proofErr w:type="spellStart"/>
      <w:r w:rsidR="00C64AE8">
        <w:t>sidelink</w:t>
      </w:r>
      <w:proofErr w:type="spellEnd"/>
      <w:r w:rsidR="00C64AE8">
        <w:t xml:space="preserve"> resource. On the other hand, allowing </w:t>
      </w:r>
      <w:proofErr w:type="spellStart"/>
      <w:r w:rsidR="00C64AE8">
        <w:t>sidelink</w:t>
      </w:r>
      <w:proofErr w:type="spellEnd"/>
      <w:r w:rsidR="00C64AE8">
        <w:t xml:space="preserve"> resource on X symbols would increase the flexibility of </w:t>
      </w:r>
      <w:proofErr w:type="spellStart"/>
      <w:r w:rsidR="00C64AE8">
        <w:t>sidelink</w:t>
      </w:r>
      <w:proofErr w:type="spellEnd"/>
      <w:r w:rsidR="00C64AE8">
        <w:t xml:space="preserve"> resource configuration.</w:t>
      </w:r>
      <w:r>
        <w:t xml:space="preserve"> </w:t>
      </w:r>
    </w:p>
    <w:p w14:paraId="3FE96CB9" w14:textId="66850B5D" w:rsidR="00C74441" w:rsidRDefault="00C74441" w:rsidP="00C74441">
      <w:pPr>
        <w:pStyle w:val="00MainText"/>
      </w:pPr>
      <w:r>
        <w:rPr>
          <w:rFonts w:hint="eastAsia"/>
        </w:rPr>
        <w:t xml:space="preserve">One more </w:t>
      </w:r>
      <w:r w:rsidR="00870C03">
        <w:t>problem</w:t>
      </w:r>
      <w:r>
        <w:rPr>
          <w:rFonts w:hint="eastAsia"/>
        </w:rPr>
        <w:t xml:space="preserve"> is whether the </w:t>
      </w:r>
      <w:proofErr w:type="spellStart"/>
      <w:r>
        <w:rPr>
          <w:rFonts w:hint="eastAsia"/>
        </w:rPr>
        <w:t>sidelink</w:t>
      </w:r>
      <w:proofErr w:type="spellEnd"/>
      <w:r>
        <w:rPr>
          <w:rFonts w:hint="eastAsia"/>
        </w:rPr>
        <w:t xml:space="preserve"> </w:t>
      </w:r>
      <w:r>
        <w:t>resource</w:t>
      </w:r>
      <w:r>
        <w:rPr>
          <w:rFonts w:hint="eastAsia"/>
        </w:rPr>
        <w:t xml:space="preserve"> </w:t>
      </w:r>
      <w:r>
        <w:t>allocation</w:t>
      </w:r>
      <w:r>
        <w:rPr>
          <w:rFonts w:hint="eastAsia"/>
        </w:rPr>
        <w:t xml:space="preserve"> is </w:t>
      </w:r>
      <w:r>
        <w:t>slot-based</w:t>
      </w:r>
      <w:r>
        <w:rPr>
          <w:rFonts w:hint="eastAsia"/>
        </w:rPr>
        <w:t xml:space="preserve"> or symbol-</w:t>
      </w:r>
      <w:r>
        <w:t>based</w:t>
      </w:r>
      <w:r>
        <w:rPr>
          <w:rFonts w:hint="eastAsia"/>
        </w:rPr>
        <w:t xml:space="preserve">. </w:t>
      </w:r>
      <w:r>
        <w:t>I</w:t>
      </w:r>
      <w:r>
        <w:rPr>
          <w:rFonts w:hint="eastAsia"/>
        </w:rPr>
        <w:t xml:space="preserve">f it is slot based, a slot can be a candidate for </w:t>
      </w:r>
      <w:proofErr w:type="spellStart"/>
      <w:r>
        <w:rPr>
          <w:rFonts w:hint="eastAsia"/>
        </w:rPr>
        <w:t>sidelink</w:t>
      </w:r>
      <w:proofErr w:type="spellEnd"/>
      <w:r>
        <w:rPr>
          <w:rFonts w:hint="eastAsia"/>
        </w:rPr>
        <w:t xml:space="preserve"> transmission if all symbols in the slot </w:t>
      </w:r>
      <w:r>
        <w:t>satisfy</w:t>
      </w:r>
      <w:r>
        <w:rPr>
          <w:rFonts w:hint="eastAsia"/>
        </w:rPr>
        <w:t xml:space="preserve"> the condition. </w:t>
      </w:r>
      <w:r>
        <w:t>F</w:t>
      </w:r>
      <w:r>
        <w:rPr>
          <w:rFonts w:hint="eastAsia"/>
        </w:rPr>
        <w:t xml:space="preserve">or a symbol based allocation, the partial slot containing </w:t>
      </w:r>
      <w:r>
        <w:t>‘</w:t>
      </w:r>
      <w:r>
        <w:rPr>
          <w:rFonts w:hint="eastAsia"/>
        </w:rPr>
        <w:t>X</w:t>
      </w:r>
      <w:r>
        <w:t>’</w:t>
      </w:r>
      <w:r>
        <w:rPr>
          <w:rFonts w:hint="eastAsia"/>
        </w:rPr>
        <w:t xml:space="preserve"> and/or </w:t>
      </w:r>
      <w:r>
        <w:t>‘</w:t>
      </w:r>
      <w:r>
        <w:rPr>
          <w:rFonts w:hint="eastAsia"/>
        </w:rPr>
        <w:t>U</w:t>
      </w:r>
      <w:r>
        <w:t>’</w:t>
      </w:r>
      <w:r>
        <w:rPr>
          <w:rFonts w:hint="eastAsia"/>
        </w:rPr>
        <w:t xml:space="preserve"> can be used for </w:t>
      </w:r>
      <w:proofErr w:type="spellStart"/>
      <w:r>
        <w:rPr>
          <w:rFonts w:hint="eastAsia"/>
        </w:rPr>
        <w:t>sidelink</w:t>
      </w:r>
      <w:proofErr w:type="spellEnd"/>
      <w:r>
        <w:rPr>
          <w:rFonts w:hint="eastAsia"/>
        </w:rPr>
        <w:t xml:space="preserve"> </w:t>
      </w:r>
      <w:r>
        <w:t>transmission</w:t>
      </w:r>
      <w:r>
        <w:rPr>
          <w:rFonts w:hint="eastAsia"/>
        </w:rPr>
        <w:t xml:space="preserve">. </w:t>
      </w:r>
      <w:r w:rsidR="004163B1">
        <w:rPr>
          <w:rFonts w:hint="eastAsia"/>
          <w:lang w:eastAsia="ko-KR"/>
        </w:rPr>
        <w:t>I</w:t>
      </w:r>
      <w:r w:rsidR="004163B1">
        <w:rPr>
          <w:rFonts w:hint="eastAsia"/>
        </w:rPr>
        <w:t xml:space="preserve">f </w:t>
      </w:r>
      <w:r>
        <w:rPr>
          <w:rFonts w:hint="eastAsia"/>
        </w:rPr>
        <w:t xml:space="preserve">the number of </w:t>
      </w:r>
      <w:r>
        <w:t>‘</w:t>
      </w:r>
      <w:r>
        <w:rPr>
          <w:rFonts w:hint="eastAsia"/>
        </w:rPr>
        <w:t>X</w:t>
      </w:r>
      <w:r>
        <w:t>’</w:t>
      </w:r>
      <w:r>
        <w:rPr>
          <w:rFonts w:hint="eastAsia"/>
        </w:rPr>
        <w:t xml:space="preserve"> and/or </w:t>
      </w:r>
      <w:r>
        <w:t>‘</w:t>
      </w:r>
      <w:r>
        <w:rPr>
          <w:rFonts w:hint="eastAsia"/>
        </w:rPr>
        <w:t>U</w:t>
      </w:r>
      <w:r>
        <w:t>’</w:t>
      </w:r>
      <w:r>
        <w:rPr>
          <w:rFonts w:hint="eastAsia"/>
        </w:rPr>
        <w:t xml:space="preserve"> is too small, it needs further study if </w:t>
      </w:r>
      <w:proofErr w:type="spellStart"/>
      <w:r>
        <w:rPr>
          <w:rFonts w:hint="eastAsia"/>
        </w:rPr>
        <w:t>sidelink</w:t>
      </w:r>
      <w:proofErr w:type="spellEnd"/>
      <w:r>
        <w:rPr>
          <w:rFonts w:hint="eastAsia"/>
        </w:rPr>
        <w:t xml:space="preserve"> </w:t>
      </w:r>
      <w:r>
        <w:t>transmission</w:t>
      </w:r>
      <w:r>
        <w:rPr>
          <w:rFonts w:hint="eastAsia"/>
        </w:rPr>
        <w:t xml:space="preserve"> is allowed. </w:t>
      </w:r>
    </w:p>
    <w:p w14:paraId="6D2212AF" w14:textId="09FC1CD1" w:rsidR="00C74441" w:rsidRPr="00FE4613" w:rsidRDefault="00C74441" w:rsidP="00C74441">
      <w:pPr>
        <w:pStyle w:val="0Maintext"/>
        <w:ind w:firstLine="0"/>
        <w:rPr>
          <w:b/>
          <w:sz w:val="22"/>
        </w:rPr>
      </w:pPr>
      <w:r w:rsidRPr="009D4574">
        <w:rPr>
          <w:b/>
          <w:sz w:val="22"/>
        </w:rPr>
        <w:t>Proposal</w:t>
      </w:r>
      <w:r w:rsidRPr="009D4574">
        <w:rPr>
          <w:rFonts w:hint="eastAsia"/>
          <w:b/>
          <w:sz w:val="22"/>
        </w:rPr>
        <w:t xml:space="preserve"> </w:t>
      </w:r>
      <w:r w:rsidR="00262ED2" w:rsidRPr="00CA43ED">
        <w:rPr>
          <w:b/>
          <w:sz w:val="22"/>
        </w:rPr>
        <w:t>7</w:t>
      </w:r>
      <w:r w:rsidRPr="00FE4613">
        <w:rPr>
          <w:b/>
          <w:sz w:val="22"/>
        </w:rPr>
        <w:t>: In shared carrier</w:t>
      </w:r>
      <w:r w:rsidR="00870C03" w:rsidRPr="00FE4613">
        <w:rPr>
          <w:b/>
          <w:sz w:val="22"/>
        </w:rPr>
        <w:t>s</w:t>
      </w:r>
      <w:r w:rsidRPr="00FE4613">
        <w:rPr>
          <w:b/>
          <w:sz w:val="22"/>
        </w:rPr>
        <w:t xml:space="preserve">, </w:t>
      </w:r>
      <w:r w:rsidR="00817E52" w:rsidRPr="00FE4613">
        <w:rPr>
          <w:b/>
          <w:sz w:val="22"/>
        </w:rPr>
        <w:t xml:space="preserve">at least </w:t>
      </w:r>
      <w:r w:rsidRPr="00FE4613">
        <w:rPr>
          <w:b/>
          <w:sz w:val="22"/>
        </w:rPr>
        <w:t xml:space="preserve">UL symbol can be </w:t>
      </w:r>
      <w:r w:rsidR="00817E52" w:rsidRPr="00FE4613">
        <w:rPr>
          <w:b/>
          <w:sz w:val="22"/>
          <w:lang w:eastAsia="ko-KR"/>
        </w:rPr>
        <w:t>used</w:t>
      </w:r>
      <w:r w:rsidR="004163B1" w:rsidRPr="00FE4613">
        <w:rPr>
          <w:b/>
          <w:sz w:val="22"/>
        </w:rPr>
        <w:t xml:space="preserve"> </w:t>
      </w:r>
      <w:r w:rsidRPr="00FE4613">
        <w:rPr>
          <w:b/>
          <w:sz w:val="22"/>
        </w:rPr>
        <w:t xml:space="preserve">for </w:t>
      </w:r>
      <w:proofErr w:type="spellStart"/>
      <w:r w:rsidRPr="00FE4613">
        <w:rPr>
          <w:b/>
          <w:sz w:val="22"/>
        </w:rPr>
        <w:t>sidelink</w:t>
      </w:r>
      <w:proofErr w:type="spellEnd"/>
      <w:r w:rsidRPr="00FE4613">
        <w:rPr>
          <w:b/>
          <w:sz w:val="22"/>
        </w:rPr>
        <w:t xml:space="preserve"> transmission.</w:t>
      </w:r>
    </w:p>
    <w:p w14:paraId="24D354D2" w14:textId="77777777" w:rsidR="000B7076" w:rsidRPr="00B25B26" w:rsidRDefault="000B7076" w:rsidP="000B7076">
      <w:pPr>
        <w:pStyle w:val="Heading1"/>
        <w:jc w:val="both"/>
      </w:pPr>
      <w:r w:rsidRPr="00B25B26">
        <w:rPr>
          <w:rFonts w:hint="eastAsia"/>
        </w:rPr>
        <w:t>Conclusions</w:t>
      </w:r>
    </w:p>
    <w:p w14:paraId="18021837" w14:textId="3C72166C" w:rsidR="00106779" w:rsidRDefault="00561208" w:rsidP="001B6C0A">
      <w:pPr>
        <w:pStyle w:val="00MainText"/>
        <w:rPr>
          <w:lang w:eastAsia="ko-KR"/>
        </w:rPr>
      </w:pPr>
      <w:r>
        <w:rPr>
          <w:lang w:eastAsia="ko-KR"/>
        </w:rPr>
        <w:t xml:space="preserve">In this contribution, </w:t>
      </w:r>
      <w:r w:rsidR="001B6C0A">
        <w:rPr>
          <w:lang w:eastAsia="ko-KR"/>
        </w:rPr>
        <w:t xml:space="preserve">we presented our views on </w:t>
      </w:r>
      <w:r w:rsidR="003340A4">
        <w:rPr>
          <w:lang w:eastAsia="ko-KR"/>
        </w:rPr>
        <w:t xml:space="preserve">resource allocation in NR V2X </w:t>
      </w:r>
      <w:r w:rsidR="007E6D1E">
        <w:rPr>
          <w:lang w:eastAsia="ko-KR"/>
        </w:rPr>
        <w:t xml:space="preserve">Mode </w:t>
      </w:r>
      <w:r w:rsidR="003340A4">
        <w:rPr>
          <w:lang w:eastAsia="ko-KR"/>
        </w:rPr>
        <w:t>1</w:t>
      </w:r>
      <w:r w:rsidR="00215BC4">
        <w:rPr>
          <w:lang w:eastAsia="ko-KR"/>
        </w:rPr>
        <w:t>.</w:t>
      </w:r>
      <w:r>
        <w:rPr>
          <w:lang w:eastAsia="ko-KR"/>
        </w:rPr>
        <w:t xml:space="preserve"> Based on the discussion, t</w:t>
      </w:r>
      <w:r>
        <w:rPr>
          <w:rFonts w:hint="eastAsia"/>
          <w:lang w:eastAsia="ko-KR"/>
        </w:rPr>
        <w:t xml:space="preserve">he </w:t>
      </w:r>
      <w:r>
        <w:rPr>
          <w:lang w:eastAsia="ko-KR"/>
        </w:rPr>
        <w:t>following</w:t>
      </w:r>
      <w:r w:rsidR="009322EB">
        <w:rPr>
          <w:lang w:eastAsia="ko-KR"/>
        </w:rPr>
        <w:t xml:space="preserve"> observation</w:t>
      </w:r>
      <w:r w:rsidR="00315EDA">
        <w:rPr>
          <w:lang w:eastAsia="ko-KR"/>
        </w:rPr>
        <w:t xml:space="preserve"> and</w:t>
      </w:r>
      <w:r>
        <w:rPr>
          <w:lang w:eastAsia="ko-KR"/>
        </w:rPr>
        <w:t xml:space="preserve"> </w:t>
      </w:r>
      <w:r w:rsidR="00106779">
        <w:rPr>
          <w:rFonts w:hint="eastAsia"/>
          <w:lang w:eastAsia="ko-KR"/>
        </w:rPr>
        <w:t>proposal</w:t>
      </w:r>
      <w:r>
        <w:rPr>
          <w:lang w:eastAsia="ko-KR"/>
        </w:rPr>
        <w:t>s</w:t>
      </w:r>
      <w:r w:rsidR="00106779">
        <w:rPr>
          <w:rFonts w:hint="eastAsia"/>
          <w:lang w:eastAsia="ko-KR"/>
        </w:rPr>
        <w:t xml:space="preserve"> </w:t>
      </w:r>
      <w:r>
        <w:rPr>
          <w:lang w:eastAsia="ko-KR"/>
        </w:rPr>
        <w:t>are provided</w:t>
      </w:r>
      <w:r w:rsidR="00106779">
        <w:rPr>
          <w:rFonts w:hint="eastAsia"/>
          <w:lang w:eastAsia="ko-KR"/>
        </w:rPr>
        <w:t>:</w:t>
      </w:r>
    </w:p>
    <w:p w14:paraId="1A958D65" w14:textId="13750C44" w:rsidR="009760CF" w:rsidRPr="00FE4613" w:rsidRDefault="009760CF" w:rsidP="009760CF">
      <w:pPr>
        <w:pStyle w:val="00MainText"/>
        <w:ind w:firstLine="0"/>
        <w:rPr>
          <w:b/>
        </w:rPr>
      </w:pPr>
      <w:r w:rsidRPr="00CA43ED">
        <w:rPr>
          <w:b/>
        </w:rPr>
        <w:t>Observation 1</w:t>
      </w:r>
      <w:r w:rsidRPr="00FE4613">
        <w:rPr>
          <w:b/>
        </w:rPr>
        <w:t xml:space="preserve">: </w:t>
      </w:r>
      <w:r w:rsidR="00261CA4" w:rsidRPr="00FE4613">
        <w:rPr>
          <w:b/>
        </w:rPr>
        <w:t xml:space="preserve">Resource </w:t>
      </w:r>
      <w:r w:rsidRPr="00FE4613">
        <w:rPr>
          <w:b/>
        </w:rPr>
        <w:t>allocation method in LTE V2X might not meet the stringent latency requirement in NR V2X.</w:t>
      </w:r>
    </w:p>
    <w:p w14:paraId="765E1C0D" w14:textId="1D4CC731" w:rsidR="009760CF" w:rsidRPr="00FE4613" w:rsidRDefault="009760CF" w:rsidP="009760CF">
      <w:pPr>
        <w:pStyle w:val="0Maintext"/>
        <w:ind w:firstLine="0"/>
        <w:rPr>
          <w:rFonts w:cs="Times New Roman"/>
          <w:b/>
          <w:sz w:val="22"/>
        </w:rPr>
      </w:pPr>
      <w:r w:rsidRPr="0088016A">
        <w:rPr>
          <w:rFonts w:cs="Times New Roman"/>
          <w:b/>
          <w:sz w:val="22"/>
        </w:rPr>
        <w:t>Proposal 1</w:t>
      </w:r>
      <w:r w:rsidRPr="00FE4613">
        <w:rPr>
          <w:rFonts w:cs="Times New Roman"/>
          <w:b/>
          <w:sz w:val="22"/>
        </w:rPr>
        <w:t xml:space="preserve">: For dynamic resource allocation in </w:t>
      </w:r>
      <w:r w:rsidR="00247164" w:rsidRPr="00FE4613">
        <w:rPr>
          <w:rFonts w:cs="Times New Roman"/>
          <w:b/>
          <w:sz w:val="22"/>
        </w:rPr>
        <w:t xml:space="preserve">Mode </w:t>
      </w:r>
      <w:r w:rsidRPr="00FE4613">
        <w:rPr>
          <w:rFonts w:cs="Times New Roman"/>
          <w:b/>
          <w:sz w:val="22"/>
        </w:rPr>
        <w:t xml:space="preserve">1, a DCI format is defined to carry the resource allocation for PSCCH, PSSCH and PSFCH. </w:t>
      </w:r>
    </w:p>
    <w:p w14:paraId="1367200D" w14:textId="25826544" w:rsidR="009760CF" w:rsidRPr="00FE4613" w:rsidRDefault="009760CF" w:rsidP="009760CF">
      <w:pPr>
        <w:pStyle w:val="0Maintext"/>
        <w:ind w:firstLine="0"/>
        <w:rPr>
          <w:rFonts w:cs="Times New Roman"/>
          <w:b/>
          <w:sz w:val="22"/>
        </w:rPr>
      </w:pPr>
      <w:r w:rsidRPr="0088016A">
        <w:rPr>
          <w:rFonts w:cs="Times New Roman"/>
          <w:b/>
          <w:sz w:val="22"/>
        </w:rPr>
        <w:t>Proposal 2</w:t>
      </w:r>
      <w:r w:rsidRPr="00FE4613">
        <w:rPr>
          <w:rFonts w:cs="Times New Roman"/>
          <w:b/>
          <w:sz w:val="22"/>
        </w:rPr>
        <w:t xml:space="preserve">: In NR V2X </w:t>
      </w:r>
      <w:r w:rsidR="00376A5C" w:rsidRPr="00FE4613">
        <w:rPr>
          <w:rFonts w:cs="Times New Roman"/>
          <w:b/>
          <w:sz w:val="22"/>
        </w:rPr>
        <w:t xml:space="preserve">Mode </w:t>
      </w:r>
      <w:r w:rsidRPr="00FE4613">
        <w:rPr>
          <w:rFonts w:cs="Times New Roman"/>
          <w:b/>
          <w:sz w:val="22"/>
        </w:rPr>
        <w:t xml:space="preserve">1, the network shall be able to control some transmission parameters of PSSCH/PSCCH/PSFCH, including the PSSCH DMRS ports, in addition to the resource allocation. </w:t>
      </w:r>
    </w:p>
    <w:p w14:paraId="764559FA" w14:textId="1673999A" w:rsidR="009760CF" w:rsidRPr="00FE4613" w:rsidRDefault="009760CF" w:rsidP="009760CF">
      <w:pPr>
        <w:pStyle w:val="0Maintext"/>
        <w:ind w:firstLine="0"/>
        <w:rPr>
          <w:rFonts w:cs="Times New Roman"/>
          <w:b/>
          <w:sz w:val="22"/>
        </w:rPr>
      </w:pPr>
      <w:r w:rsidRPr="0088016A">
        <w:rPr>
          <w:rFonts w:cs="Times New Roman"/>
          <w:b/>
          <w:sz w:val="22"/>
        </w:rPr>
        <w:lastRenderedPageBreak/>
        <w:t>Proposal 3</w:t>
      </w:r>
      <w:r w:rsidRPr="00FE4613">
        <w:rPr>
          <w:rFonts w:cs="Times New Roman"/>
          <w:b/>
          <w:sz w:val="22"/>
        </w:rPr>
        <w:t xml:space="preserve">: In NR V2X </w:t>
      </w:r>
      <w:r w:rsidR="00376A5C" w:rsidRPr="00FE4613">
        <w:rPr>
          <w:rFonts w:cs="Times New Roman"/>
          <w:b/>
          <w:sz w:val="22"/>
        </w:rPr>
        <w:t xml:space="preserve">Mode </w:t>
      </w:r>
      <w:r w:rsidRPr="00FE4613">
        <w:rPr>
          <w:rFonts w:cs="Times New Roman"/>
          <w:b/>
          <w:sz w:val="22"/>
        </w:rPr>
        <w:t xml:space="preserve">1 dynamic resource allocation, one DCI format can allocate </w:t>
      </w:r>
      <w:proofErr w:type="spellStart"/>
      <w:r w:rsidRPr="00FE4613">
        <w:rPr>
          <w:rFonts w:cs="Times New Roman"/>
          <w:b/>
          <w:sz w:val="22"/>
        </w:rPr>
        <w:t>sidelink</w:t>
      </w:r>
      <w:proofErr w:type="spellEnd"/>
      <w:r w:rsidRPr="00FE4613">
        <w:rPr>
          <w:rFonts w:cs="Times New Roman"/>
          <w:b/>
          <w:sz w:val="22"/>
        </w:rPr>
        <w:t xml:space="preserve"> resource for multiple PSCCH/PSSCH/PSFCH transmissions. </w:t>
      </w:r>
    </w:p>
    <w:p w14:paraId="5D99C20E" w14:textId="6BD86FC0" w:rsidR="009760CF" w:rsidRPr="00FE4613" w:rsidRDefault="009760CF" w:rsidP="009760CF">
      <w:pPr>
        <w:pStyle w:val="00MainText"/>
        <w:ind w:firstLine="0"/>
        <w:rPr>
          <w:b/>
          <w:lang w:eastAsia="ko-KR"/>
        </w:rPr>
      </w:pPr>
      <w:r w:rsidRPr="0088016A">
        <w:rPr>
          <w:b/>
        </w:rPr>
        <w:t xml:space="preserve">Proposal </w:t>
      </w:r>
      <w:r w:rsidRPr="00FE4613">
        <w:rPr>
          <w:b/>
        </w:rPr>
        <w:t xml:space="preserve">4: NR supports using L1-signaling-based </w:t>
      </w:r>
      <w:proofErr w:type="spellStart"/>
      <w:r w:rsidRPr="00FE4613">
        <w:rPr>
          <w:b/>
        </w:rPr>
        <w:t>sidelink</w:t>
      </w:r>
      <w:proofErr w:type="spellEnd"/>
      <w:r w:rsidRPr="00FE4613">
        <w:rPr>
          <w:b/>
        </w:rPr>
        <w:t xml:space="preserve"> resource request in </w:t>
      </w:r>
      <w:r w:rsidR="00376A5C" w:rsidRPr="00FE4613">
        <w:rPr>
          <w:b/>
        </w:rPr>
        <w:t xml:space="preserve">Mode </w:t>
      </w:r>
      <w:r w:rsidRPr="00FE4613">
        <w:rPr>
          <w:b/>
        </w:rPr>
        <w:t xml:space="preserve">1, e.g., </w:t>
      </w:r>
      <w:proofErr w:type="spellStart"/>
      <w:r w:rsidRPr="00FE4613">
        <w:rPr>
          <w:b/>
        </w:rPr>
        <w:t>sidelink</w:t>
      </w:r>
      <w:proofErr w:type="spellEnd"/>
      <w:r w:rsidRPr="00FE4613">
        <w:rPr>
          <w:b/>
        </w:rPr>
        <w:t xml:space="preserve"> SR-based method, 2-step RACH-based method.</w:t>
      </w:r>
    </w:p>
    <w:p w14:paraId="6EB68533" w14:textId="09883E07" w:rsidR="009760CF" w:rsidRPr="00FE4613" w:rsidRDefault="009760CF" w:rsidP="009760CF">
      <w:pPr>
        <w:pStyle w:val="0Maintext"/>
        <w:ind w:firstLine="0"/>
        <w:rPr>
          <w:rFonts w:cs="Times New Roman"/>
          <w:b/>
          <w:sz w:val="22"/>
        </w:rPr>
      </w:pPr>
      <w:r w:rsidRPr="0088016A">
        <w:rPr>
          <w:rFonts w:cs="Times New Roman"/>
          <w:b/>
          <w:sz w:val="22"/>
        </w:rPr>
        <w:t>Proposal 5</w:t>
      </w:r>
      <w:r w:rsidRPr="00FE4613">
        <w:rPr>
          <w:rFonts w:cs="Times New Roman"/>
          <w:b/>
          <w:sz w:val="22"/>
        </w:rPr>
        <w:t xml:space="preserve">: In NR V2X </w:t>
      </w:r>
      <w:r w:rsidR="00376A5C" w:rsidRPr="00FE4613">
        <w:rPr>
          <w:rFonts w:cs="Times New Roman"/>
          <w:b/>
          <w:sz w:val="22"/>
        </w:rPr>
        <w:t xml:space="preserve">Mode </w:t>
      </w:r>
      <w:r w:rsidRPr="00FE4613">
        <w:rPr>
          <w:rFonts w:cs="Times New Roman"/>
          <w:b/>
          <w:sz w:val="22"/>
        </w:rPr>
        <w:t xml:space="preserve">1, </w:t>
      </w:r>
      <w:r w:rsidR="00376A5C" w:rsidRPr="00FE4613">
        <w:rPr>
          <w:rFonts w:cs="Times New Roman"/>
          <w:b/>
          <w:sz w:val="22"/>
        </w:rPr>
        <w:t>T</w:t>
      </w:r>
      <w:r w:rsidRPr="00FE4613">
        <w:rPr>
          <w:rFonts w:cs="Times New Roman"/>
          <w:b/>
          <w:sz w:val="22"/>
        </w:rPr>
        <w:t xml:space="preserve">ype 1 </w:t>
      </w:r>
      <w:proofErr w:type="spellStart"/>
      <w:r w:rsidRPr="00FE4613">
        <w:rPr>
          <w:rFonts w:cs="Times New Roman"/>
          <w:b/>
          <w:sz w:val="22"/>
        </w:rPr>
        <w:t>sidelink</w:t>
      </w:r>
      <w:proofErr w:type="spellEnd"/>
      <w:r w:rsidRPr="00FE4613">
        <w:rPr>
          <w:rFonts w:cs="Times New Roman"/>
          <w:b/>
          <w:sz w:val="22"/>
        </w:rPr>
        <w:t xml:space="preserve"> grant supports multiple active grants and each </w:t>
      </w:r>
      <w:r w:rsidR="00376A5C" w:rsidRPr="00FE4613">
        <w:rPr>
          <w:rFonts w:cs="Times New Roman"/>
          <w:b/>
          <w:sz w:val="22"/>
        </w:rPr>
        <w:t>T</w:t>
      </w:r>
      <w:r w:rsidRPr="00FE4613">
        <w:rPr>
          <w:rFonts w:cs="Times New Roman"/>
          <w:b/>
          <w:sz w:val="22"/>
        </w:rPr>
        <w:t xml:space="preserve">ype 1 configured grant is associated with a service </w:t>
      </w:r>
      <w:proofErr w:type="spellStart"/>
      <w:r w:rsidRPr="00FE4613">
        <w:rPr>
          <w:rFonts w:cs="Times New Roman"/>
          <w:b/>
          <w:sz w:val="22"/>
        </w:rPr>
        <w:t>QoS</w:t>
      </w:r>
      <w:proofErr w:type="spellEnd"/>
      <w:r w:rsidRPr="00FE4613">
        <w:rPr>
          <w:rFonts w:cs="Times New Roman"/>
          <w:b/>
          <w:sz w:val="22"/>
        </w:rPr>
        <w:t xml:space="preserve"> level.</w:t>
      </w:r>
    </w:p>
    <w:p w14:paraId="6B20E7DE" w14:textId="4D060297" w:rsidR="009760CF" w:rsidRPr="00FE4613" w:rsidRDefault="009760CF" w:rsidP="009760CF">
      <w:pPr>
        <w:pStyle w:val="0Maintext"/>
        <w:spacing w:after="0" w:afterAutospacing="0"/>
        <w:ind w:firstLine="0"/>
        <w:rPr>
          <w:rFonts w:cs="Times New Roman"/>
          <w:b/>
          <w:sz w:val="22"/>
        </w:rPr>
      </w:pPr>
      <w:r w:rsidRPr="0088016A">
        <w:rPr>
          <w:rFonts w:cs="Times New Roman"/>
          <w:b/>
          <w:sz w:val="22"/>
        </w:rPr>
        <w:t>Proposal 6</w:t>
      </w:r>
      <w:r w:rsidRPr="00FE4613">
        <w:rPr>
          <w:rFonts w:cs="Times New Roman"/>
          <w:b/>
          <w:sz w:val="22"/>
        </w:rPr>
        <w:t xml:space="preserve">: In NR V2X </w:t>
      </w:r>
      <w:r w:rsidR="00376A5C" w:rsidRPr="00FE4613">
        <w:rPr>
          <w:rFonts w:cs="Times New Roman"/>
          <w:b/>
          <w:sz w:val="22"/>
        </w:rPr>
        <w:t>M</w:t>
      </w:r>
      <w:r w:rsidRPr="00FE4613">
        <w:rPr>
          <w:rFonts w:cs="Times New Roman"/>
          <w:b/>
          <w:sz w:val="22"/>
        </w:rPr>
        <w:t xml:space="preserve">ode 1, support the </w:t>
      </w:r>
      <w:r w:rsidR="00376A5C" w:rsidRPr="00FE4613">
        <w:rPr>
          <w:rFonts w:cs="Times New Roman"/>
          <w:b/>
          <w:sz w:val="22"/>
        </w:rPr>
        <w:t>T</w:t>
      </w:r>
      <w:r w:rsidRPr="00FE4613">
        <w:rPr>
          <w:rFonts w:cs="Times New Roman"/>
          <w:b/>
          <w:sz w:val="22"/>
        </w:rPr>
        <w:t xml:space="preserve">ype 2 </w:t>
      </w:r>
      <w:proofErr w:type="spellStart"/>
      <w:r w:rsidRPr="00FE4613">
        <w:rPr>
          <w:rFonts w:cs="Times New Roman"/>
          <w:b/>
          <w:sz w:val="22"/>
        </w:rPr>
        <w:t>sidelink</w:t>
      </w:r>
      <w:proofErr w:type="spellEnd"/>
      <w:r w:rsidRPr="00FE4613">
        <w:rPr>
          <w:rFonts w:cs="Times New Roman"/>
          <w:b/>
          <w:sz w:val="22"/>
        </w:rPr>
        <w:t xml:space="preserve"> grant as follows:</w:t>
      </w:r>
    </w:p>
    <w:p w14:paraId="686C10AE" w14:textId="67C7EB21" w:rsidR="009760CF" w:rsidRPr="00FE4613" w:rsidRDefault="00A34207" w:rsidP="009760CF">
      <w:pPr>
        <w:pStyle w:val="0Maintext"/>
        <w:numPr>
          <w:ilvl w:val="0"/>
          <w:numId w:val="16"/>
        </w:numPr>
        <w:spacing w:before="0" w:beforeAutospacing="0"/>
        <w:ind w:left="835"/>
        <w:rPr>
          <w:rFonts w:cs="Times New Roman"/>
          <w:b/>
          <w:sz w:val="22"/>
          <w:lang w:val="en-US"/>
        </w:rPr>
      </w:pPr>
      <w:r>
        <w:rPr>
          <w:rFonts w:cs="Times New Roman"/>
          <w:b/>
          <w:sz w:val="22"/>
        </w:rPr>
        <w:t>S</w:t>
      </w:r>
      <w:r w:rsidR="009760CF" w:rsidRPr="00FE4613">
        <w:rPr>
          <w:rFonts w:cs="Times New Roman"/>
          <w:b/>
          <w:sz w:val="22"/>
        </w:rPr>
        <w:t xml:space="preserve">upport single active grant. </w:t>
      </w:r>
    </w:p>
    <w:p w14:paraId="14C8C5BF" w14:textId="77777777" w:rsidR="009760CF" w:rsidRPr="00FE4613" w:rsidRDefault="009760CF" w:rsidP="009760CF">
      <w:pPr>
        <w:pStyle w:val="0Maintext"/>
        <w:numPr>
          <w:ilvl w:val="0"/>
          <w:numId w:val="16"/>
        </w:numPr>
        <w:rPr>
          <w:rFonts w:cs="Times New Roman"/>
          <w:b/>
          <w:sz w:val="22"/>
          <w:lang w:val="en-US"/>
        </w:rPr>
      </w:pPr>
      <w:r w:rsidRPr="00FE4613">
        <w:rPr>
          <w:rFonts w:cs="Times New Roman"/>
          <w:b/>
          <w:sz w:val="22"/>
          <w:lang w:val="en-US"/>
        </w:rPr>
        <w:t>RRC is used to configure part of the parameters</w:t>
      </w:r>
    </w:p>
    <w:p w14:paraId="7556DE64" w14:textId="77777777" w:rsidR="009760CF" w:rsidRPr="00FE4613" w:rsidRDefault="009760CF" w:rsidP="009760CF">
      <w:pPr>
        <w:pStyle w:val="0Maintext"/>
        <w:numPr>
          <w:ilvl w:val="0"/>
          <w:numId w:val="16"/>
        </w:numPr>
        <w:rPr>
          <w:rFonts w:cs="Times New Roman"/>
          <w:b/>
          <w:sz w:val="22"/>
          <w:lang w:val="en-US"/>
        </w:rPr>
      </w:pPr>
      <w:r w:rsidRPr="00FE4613">
        <w:rPr>
          <w:rFonts w:cs="Times New Roman"/>
          <w:b/>
          <w:sz w:val="22"/>
          <w:lang w:val="en-US"/>
        </w:rPr>
        <w:t>DCI is used to configure the rest of parameters and activate/deactivate the grant.</w:t>
      </w:r>
    </w:p>
    <w:p w14:paraId="209E9066" w14:textId="77777777" w:rsidR="009760CF" w:rsidRPr="00FE4613" w:rsidRDefault="009760CF" w:rsidP="009760CF">
      <w:pPr>
        <w:pStyle w:val="0Maintext"/>
        <w:ind w:firstLine="0"/>
        <w:rPr>
          <w:b/>
        </w:rPr>
      </w:pPr>
      <w:r w:rsidRPr="0088016A">
        <w:rPr>
          <w:b/>
          <w:sz w:val="22"/>
        </w:rPr>
        <w:t>Proposal</w:t>
      </w:r>
      <w:r w:rsidRPr="0088016A">
        <w:rPr>
          <w:rFonts w:hint="eastAsia"/>
          <w:b/>
          <w:sz w:val="22"/>
        </w:rPr>
        <w:t xml:space="preserve"> </w:t>
      </w:r>
      <w:r w:rsidRPr="00FE4613">
        <w:rPr>
          <w:b/>
          <w:sz w:val="22"/>
        </w:rPr>
        <w:t xml:space="preserve">7: In shared carriers, at least UL symbol can be </w:t>
      </w:r>
      <w:r w:rsidRPr="00FE4613">
        <w:rPr>
          <w:b/>
          <w:sz w:val="22"/>
          <w:lang w:eastAsia="ko-KR"/>
        </w:rPr>
        <w:t>used</w:t>
      </w:r>
      <w:r w:rsidRPr="00FE4613">
        <w:rPr>
          <w:b/>
          <w:sz w:val="22"/>
        </w:rPr>
        <w:t xml:space="preserve"> for </w:t>
      </w:r>
      <w:proofErr w:type="spellStart"/>
      <w:r w:rsidRPr="00FE4613">
        <w:rPr>
          <w:b/>
          <w:sz w:val="22"/>
        </w:rPr>
        <w:t>sidelink</w:t>
      </w:r>
      <w:proofErr w:type="spellEnd"/>
      <w:r w:rsidRPr="00FE4613">
        <w:rPr>
          <w:b/>
          <w:sz w:val="22"/>
        </w:rPr>
        <w:t xml:space="preserve"> transmission.</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BCC0D"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w:t>
      </w:r>
      <w:r w:rsidR="00E70205">
        <w:rPr>
          <w:lang w:eastAsia="ko-KR"/>
        </w:rPr>
        <w:t>90766</w:t>
      </w:r>
      <w:r>
        <w:rPr>
          <w:lang w:eastAsia="ko-KR"/>
        </w:rPr>
        <w:t xml:space="preserve"> </w:t>
      </w:r>
      <w:r w:rsidR="000C1ECE">
        <w:rPr>
          <w:lang w:eastAsia="ko-KR"/>
        </w:rPr>
        <w:t xml:space="preserve">New </w:t>
      </w:r>
      <w:r w:rsidR="00E70205">
        <w:rPr>
          <w:lang w:eastAsia="ko-KR"/>
        </w:rPr>
        <w:t xml:space="preserve">WID on 5G V2X with NR </w:t>
      </w:r>
      <w:proofErr w:type="spellStart"/>
      <w:r w:rsidR="00E70205">
        <w:rPr>
          <w:lang w:eastAsia="ko-KR"/>
        </w:rPr>
        <w:t>Sidelink</w:t>
      </w:r>
      <w:proofErr w:type="spellEnd"/>
    </w:p>
    <w:p w14:paraId="7971DDC7" w14:textId="78618F78" w:rsidR="00870C03" w:rsidRDefault="00870C03" w:rsidP="00787FC0">
      <w:pPr>
        <w:pStyle w:val="2222"/>
        <w:numPr>
          <w:ilvl w:val="0"/>
          <w:numId w:val="5"/>
        </w:numPr>
        <w:spacing w:before="60" w:after="60" w:line="288" w:lineRule="auto"/>
        <w:ind w:left="357" w:firstLineChars="0" w:hanging="357"/>
        <w:rPr>
          <w:lang w:eastAsia="ko-KR"/>
        </w:rPr>
      </w:pPr>
      <w:r>
        <w:rPr>
          <w:lang w:eastAsia="ko-KR"/>
        </w:rPr>
        <w:t>R1-19</w:t>
      </w:r>
      <w:r w:rsidR="007401A8">
        <w:rPr>
          <w:lang w:eastAsia="ko-KR"/>
        </w:rPr>
        <w:t>02280</w:t>
      </w:r>
      <w:r>
        <w:rPr>
          <w:lang w:eastAsia="ko-KR"/>
        </w:rPr>
        <w:t xml:space="preserve">, “On Low-Latency </w:t>
      </w:r>
      <w:proofErr w:type="spellStart"/>
      <w:r>
        <w:rPr>
          <w:lang w:eastAsia="ko-KR"/>
        </w:rPr>
        <w:t>Sidelink</w:t>
      </w:r>
      <w:proofErr w:type="spellEnd"/>
      <w:r>
        <w:rPr>
          <w:lang w:eastAsia="ko-KR"/>
        </w:rPr>
        <w:t xml:space="preserve"> Resource Allocation and Scheduling”, Samsung</w:t>
      </w:r>
    </w:p>
    <w:p w14:paraId="4B8D11D6" w14:textId="24AE94C9" w:rsidR="00F67669" w:rsidRDefault="00204FDE" w:rsidP="00204FDE">
      <w:pPr>
        <w:pStyle w:val="2222"/>
        <w:numPr>
          <w:ilvl w:val="0"/>
          <w:numId w:val="5"/>
        </w:numPr>
        <w:spacing w:before="60" w:after="60" w:line="288" w:lineRule="auto"/>
        <w:ind w:firstLineChars="0"/>
        <w:rPr>
          <w:lang w:eastAsia="ko-KR"/>
        </w:rPr>
      </w:pPr>
      <w:r w:rsidRPr="00204FDE">
        <w:rPr>
          <w:lang w:eastAsia="ko-KR"/>
        </w:rPr>
        <w:t>3GPP TS 22.186 v15.2.0, “Enhancement of 3GPP support for V2X scenarios”.</w:t>
      </w:r>
    </w:p>
    <w:p w14:paraId="5E5CA28E" w14:textId="77777777" w:rsidR="00344EDA" w:rsidRDefault="00344EDA" w:rsidP="00344EDA">
      <w:pPr>
        <w:pStyle w:val="Heading1"/>
        <w:jc w:val="both"/>
      </w:pPr>
      <w:r>
        <w:t xml:space="preserve">Annex: Key Agreements on </w:t>
      </w:r>
      <w:proofErr w:type="spellStart"/>
      <w:r>
        <w:t>Uu</w:t>
      </w:r>
      <w:proofErr w:type="spellEnd"/>
      <w:r>
        <w:t xml:space="preserve">-based resource </w:t>
      </w:r>
      <w:proofErr w:type="spellStart"/>
      <w:r>
        <w:t>allcation</w:t>
      </w:r>
      <w:proofErr w:type="spellEnd"/>
    </w:p>
    <w:p w14:paraId="5AEFBDC1" w14:textId="77777777" w:rsidR="003A76C7" w:rsidRPr="00D6406F" w:rsidRDefault="003A76C7" w:rsidP="003A76C7">
      <w:pPr>
        <w:rPr>
          <w:b/>
          <w:lang w:eastAsia="x-none"/>
        </w:rPr>
      </w:pPr>
      <w:r w:rsidRPr="00D6406F">
        <w:rPr>
          <w:highlight w:val="green"/>
          <w:lang w:eastAsia="x-none"/>
        </w:rPr>
        <w:t>Agreements</w:t>
      </w:r>
      <w:r w:rsidRPr="00D6406F">
        <w:rPr>
          <w:b/>
          <w:lang w:eastAsia="x-none"/>
        </w:rPr>
        <w:t>:</w:t>
      </w:r>
    </w:p>
    <w:p w14:paraId="3A4F7493" w14:textId="77777777" w:rsidR="003A76C7" w:rsidRPr="00D6406F" w:rsidRDefault="003A76C7" w:rsidP="00602741">
      <w:pPr>
        <w:numPr>
          <w:ilvl w:val="0"/>
          <w:numId w:val="9"/>
        </w:numPr>
        <w:spacing w:after="0"/>
      </w:pPr>
      <w:r w:rsidRPr="00D6406F">
        <w:t xml:space="preserve">NR </w:t>
      </w:r>
      <w:proofErr w:type="spellStart"/>
      <w:r w:rsidRPr="00D6406F">
        <w:t>Uu</w:t>
      </w:r>
      <w:proofErr w:type="spellEnd"/>
      <w:r w:rsidRPr="00D6406F">
        <w:t xml:space="preserve"> can assign NR </w:t>
      </w:r>
      <w:proofErr w:type="spellStart"/>
      <w:r w:rsidRPr="00D6406F">
        <w:t>sidelink</w:t>
      </w:r>
      <w:proofErr w:type="spellEnd"/>
      <w:r w:rsidRPr="00D6406F">
        <w:t xml:space="preserve"> resources for the following:</w:t>
      </w:r>
    </w:p>
    <w:p w14:paraId="1537EE9E" w14:textId="77777777" w:rsidR="003A76C7" w:rsidRPr="00D6406F" w:rsidRDefault="003A76C7" w:rsidP="00602741">
      <w:pPr>
        <w:numPr>
          <w:ilvl w:val="1"/>
          <w:numId w:val="9"/>
        </w:numPr>
        <w:spacing w:after="0"/>
      </w:pPr>
      <w:r w:rsidRPr="00D6406F">
        <w:t xml:space="preserve">Shared licensed carrier between </w:t>
      </w:r>
      <w:proofErr w:type="spellStart"/>
      <w:r w:rsidRPr="00D6406F">
        <w:t>Uu</w:t>
      </w:r>
      <w:proofErr w:type="spellEnd"/>
      <w:r w:rsidRPr="00D6406F">
        <w:t xml:space="preserve"> and NR </w:t>
      </w:r>
      <w:proofErr w:type="spellStart"/>
      <w:r w:rsidRPr="00D6406F">
        <w:t>sidelink</w:t>
      </w:r>
      <w:proofErr w:type="spellEnd"/>
    </w:p>
    <w:p w14:paraId="1DC9D441" w14:textId="77777777" w:rsidR="003A76C7" w:rsidRPr="00D6406F" w:rsidRDefault="003A76C7" w:rsidP="00602741">
      <w:pPr>
        <w:numPr>
          <w:ilvl w:val="1"/>
          <w:numId w:val="9"/>
        </w:numPr>
        <w:spacing w:after="0"/>
      </w:pPr>
      <w:r w:rsidRPr="00D6406F">
        <w:t xml:space="preserve">Dedicated NR </w:t>
      </w:r>
      <w:proofErr w:type="spellStart"/>
      <w:r w:rsidRPr="00D6406F">
        <w:t>sidelink</w:t>
      </w:r>
      <w:proofErr w:type="spellEnd"/>
      <w:r w:rsidRPr="00D6406F">
        <w:t xml:space="preserve"> carrier</w:t>
      </w:r>
    </w:p>
    <w:p w14:paraId="62E08592" w14:textId="77777777" w:rsidR="003A76C7" w:rsidRDefault="003A76C7" w:rsidP="003A76C7">
      <w:pPr>
        <w:rPr>
          <w:b/>
          <w:lang w:eastAsia="x-none"/>
        </w:rPr>
      </w:pPr>
    </w:p>
    <w:p w14:paraId="5A712893" w14:textId="77777777" w:rsidR="003A76C7" w:rsidRPr="002D552E" w:rsidRDefault="003A76C7" w:rsidP="003A76C7">
      <w:pPr>
        <w:rPr>
          <w:b/>
          <w:lang w:eastAsia="x-none"/>
        </w:rPr>
      </w:pPr>
      <w:r w:rsidRPr="002D552E">
        <w:rPr>
          <w:highlight w:val="green"/>
          <w:lang w:eastAsia="x-none"/>
        </w:rPr>
        <w:t>Agreements</w:t>
      </w:r>
      <w:r w:rsidRPr="002D552E">
        <w:rPr>
          <w:b/>
          <w:lang w:eastAsia="x-none"/>
        </w:rPr>
        <w:t>:</w:t>
      </w:r>
    </w:p>
    <w:p w14:paraId="422E76E1" w14:textId="77777777" w:rsidR="003A76C7" w:rsidRPr="002D552E" w:rsidRDefault="003A76C7" w:rsidP="00602741">
      <w:pPr>
        <w:numPr>
          <w:ilvl w:val="0"/>
          <w:numId w:val="9"/>
        </w:numPr>
        <w:spacing w:after="0"/>
      </w:pPr>
      <w:r w:rsidRPr="002D552E">
        <w:t xml:space="preserve">Study at least the following NR </w:t>
      </w:r>
      <w:proofErr w:type="spellStart"/>
      <w:r w:rsidRPr="002D552E">
        <w:t>sidelink</w:t>
      </w:r>
      <w:proofErr w:type="spellEnd"/>
      <w:r w:rsidRPr="002D552E">
        <w:t xml:space="preserve"> resource allocation techniques:</w:t>
      </w:r>
    </w:p>
    <w:p w14:paraId="0B9369A9" w14:textId="77777777" w:rsidR="003A76C7" w:rsidRPr="002D552E" w:rsidRDefault="003A76C7" w:rsidP="00602741">
      <w:pPr>
        <w:numPr>
          <w:ilvl w:val="1"/>
          <w:numId w:val="9"/>
        </w:numPr>
        <w:spacing w:after="0"/>
      </w:pPr>
      <w:r w:rsidRPr="002D552E">
        <w:t>Dynamic resource allocation</w:t>
      </w:r>
    </w:p>
    <w:p w14:paraId="31493CA8" w14:textId="77777777" w:rsidR="003A76C7" w:rsidRPr="002D552E" w:rsidRDefault="003A76C7" w:rsidP="00602741">
      <w:pPr>
        <w:numPr>
          <w:ilvl w:val="1"/>
          <w:numId w:val="9"/>
        </w:numPr>
        <w:spacing w:after="0"/>
      </w:pPr>
      <w:r w:rsidRPr="002D552E">
        <w:t>Activation/deactivation based</w:t>
      </w:r>
    </w:p>
    <w:p w14:paraId="61A8BEB6" w14:textId="77777777" w:rsidR="003A76C7" w:rsidRPr="002D552E" w:rsidRDefault="003A76C7" w:rsidP="00602741">
      <w:pPr>
        <w:numPr>
          <w:ilvl w:val="2"/>
          <w:numId w:val="9"/>
        </w:numPr>
        <w:spacing w:after="0"/>
      </w:pPr>
      <w:r w:rsidRPr="002D552E">
        <w:t xml:space="preserve">E.g., semi-persistent scheduling allocation or NR grant free type-2 </w:t>
      </w:r>
    </w:p>
    <w:p w14:paraId="21A94979" w14:textId="77777777" w:rsidR="003A76C7" w:rsidRPr="002D552E" w:rsidRDefault="003A76C7" w:rsidP="00602741">
      <w:pPr>
        <w:numPr>
          <w:ilvl w:val="1"/>
          <w:numId w:val="9"/>
        </w:numPr>
        <w:spacing w:after="0"/>
      </w:pPr>
      <w:r w:rsidRPr="002D552E">
        <w:t>RRC (pre-)configured</w:t>
      </w:r>
    </w:p>
    <w:p w14:paraId="76747C5F" w14:textId="77777777" w:rsidR="003A76C7" w:rsidRPr="002D552E" w:rsidRDefault="003A76C7" w:rsidP="00602741">
      <w:pPr>
        <w:numPr>
          <w:ilvl w:val="2"/>
          <w:numId w:val="9"/>
        </w:numPr>
        <w:spacing w:after="0"/>
      </w:pPr>
      <w:r w:rsidRPr="002D552E">
        <w:t>E.g., configured NR grant type-1, UE autonomous selection of resource(s) from resources configured by RRC</w:t>
      </w:r>
    </w:p>
    <w:p w14:paraId="6DD44B69" w14:textId="77777777" w:rsidR="003A76C7" w:rsidRPr="002D552E" w:rsidRDefault="003A76C7" w:rsidP="00602741">
      <w:pPr>
        <w:numPr>
          <w:ilvl w:val="0"/>
          <w:numId w:val="9"/>
        </w:numPr>
        <w:spacing w:after="0"/>
      </w:pPr>
      <w:r w:rsidRPr="002D552E">
        <w:t>RAN1 will study the level of network control, e.g., whether the UE may select other parameters (e.g., MCS) and/or the exact transmission resources, and whether the selection is autonomous or not</w:t>
      </w:r>
    </w:p>
    <w:p w14:paraId="741DEBEE" w14:textId="77777777" w:rsidR="003A76C7" w:rsidRDefault="003A76C7" w:rsidP="003A76C7">
      <w:pPr>
        <w:rPr>
          <w:highlight w:val="green"/>
          <w:lang w:eastAsia="x-none"/>
        </w:rPr>
      </w:pPr>
    </w:p>
    <w:p w14:paraId="2FAC565B" w14:textId="77777777" w:rsidR="003A76C7" w:rsidRPr="001A4779" w:rsidRDefault="003A76C7" w:rsidP="003A76C7">
      <w:r w:rsidRPr="001A4779">
        <w:rPr>
          <w:highlight w:val="green"/>
        </w:rPr>
        <w:t>Agreements</w:t>
      </w:r>
      <w:r w:rsidRPr="001A4779">
        <w:t>:</w:t>
      </w:r>
    </w:p>
    <w:p w14:paraId="0179A134" w14:textId="77777777" w:rsidR="003A76C7" w:rsidRPr="001A4779" w:rsidRDefault="003A76C7" w:rsidP="003A76C7">
      <w:r w:rsidRPr="001A4779">
        <w:t xml:space="preserve">Continue studying NR </w:t>
      </w:r>
      <w:proofErr w:type="spellStart"/>
      <w:r w:rsidRPr="001A4779">
        <w:t>sidelink</w:t>
      </w:r>
      <w:proofErr w:type="spellEnd"/>
      <w:r w:rsidRPr="001A4779">
        <w:t xml:space="preserve"> resource allocation techniques by NR </w:t>
      </w:r>
      <w:proofErr w:type="spellStart"/>
      <w:r w:rsidRPr="001A4779">
        <w:t>Uu</w:t>
      </w:r>
      <w:proofErr w:type="spellEnd"/>
      <w:r w:rsidRPr="001A4779">
        <w:t xml:space="preserve"> for mode-1:</w:t>
      </w:r>
    </w:p>
    <w:p w14:paraId="3229FE97" w14:textId="77777777" w:rsidR="003A76C7" w:rsidRPr="001A4779" w:rsidRDefault="003A76C7" w:rsidP="00602741">
      <w:pPr>
        <w:pStyle w:val="ListParagraph"/>
        <w:numPr>
          <w:ilvl w:val="0"/>
          <w:numId w:val="10"/>
        </w:numPr>
        <w:spacing w:after="160" w:line="259" w:lineRule="auto"/>
        <w:ind w:leftChars="0"/>
        <w:contextualSpacing/>
      </w:pPr>
      <w:r w:rsidRPr="001A4779">
        <w:t>Dynamic resource allocation</w:t>
      </w:r>
    </w:p>
    <w:p w14:paraId="1018B144" w14:textId="77777777" w:rsidR="003A76C7" w:rsidRPr="001A4779" w:rsidRDefault="003A76C7" w:rsidP="00602741">
      <w:pPr>
        <w:pStyle w:val="ListParagraph"/>
        <w:numPr>
          <w:ilvl w:val="0"/>
          <w:numId w:val="10"/>
        </w:numPr>
        <w:spacing w:after="160" w:line="259" w:lineRule="auto"/>
        <w:ind w:leftChars="0"/>
        <w:contextualSpacing/>
      </w:pPr>
      <w:r w:rsidRPr="001A4779">
        <w:t xml:space="preserve">Semi-persistent scheduling allocation or NR grant type-2 (activation/de-activation by physical layer </w:t>
      </w:r>
      <w:proofErr w:type="spellStart"/>
      <w:r w:rsidRPr="001A4779">
        <w:t>signaling</w:t>
      </w:r>
      <w:proofErr w:type="spellEnd"/>
      <w:r w:rsidRPr="001A4779">
        <w:t>)</w:t>
      </w:r>
    </w:p>
    <w:p w14:paraId="1E55247B" w14:textId="77777777" w:rsidR="003A76C7" w:rsidRPr="001A4779" w:rsidRDefault="003A76C7" w:rsidP="00602741">
      <w:pPr>
        <w:pStyle w:val="ListParagraph"/>
        <w:numPr>
          <w:ilvl w:val="0"/>
          <w:numId w:val="10"/>
        </w:numPr>
        <w:spacing w:after="160" w:line="259" w:lineRule="auto"/>
        <w:ind w:leftChars="0"/>
        <w:contextualSpacing/>
      </w:pPr>
      <w:r w:rsidRPr="001A4779">
        <w:t>Grant free transmission i.e., configured NR grant type-1</w:t>
      </w:r>
    </w:p>
    <w:p w14:paraId="4365494E" w14:textId="77777777" w:rsidR="003A76C7" w:rsidRPr="001A4779" w:rsidRDefault="003A76C7" w:rsidP="003A76C7">
      <w:pPr>
        <w:rPr>
          <w:lang w:eastAsia="x-none"/>
        </w:rPr>
      </w:pPr>
      <w:r w:rsidRPr="001A4779">
        <w:rPr>
          <w:highlight w:val="green"/>
          <w:lang w:eastAsia="x-none"/>
        </w:rPr>
        <w:t>Agreements</w:t>
      </w:r>
      <w:r w:rsidRPr="001A4779">
        <w:rPr>
          <w:lang w:eastAsia="x-none"/>
        </w:rPr>
        <w:t>:</w:t>
      </w:r>
    </w:p>
    <w:p w14:paraId="1FBA0387" w14:textId="77777777" w:rsidR="003A76C7" w:rsidRPr="001A4779" w:rsidRDefault="003A76C7" w:rsidP="00602741">
      <w:pPr>
        <w:numPr>
          <w:ilvl w:val="0"/>
          <w:numId w:val="11"/>
        </w:numPr>
        <w:spacing w:after="0"/>
      </w:pPr>
      <w:r w:rsidRPr="001A4779">
        <w:lastRenderedPageBreak/>
        <w:t xml:space="preserve">Study further which resources to use for SL transmission and other network-control </w:t>
      </w:r>
      <w:proofErr w:type="spellStart"/>
      <w:r w:rsidRPr="001A4779">
        <w:t>sidelink</w:t>
      </w:r>
      <w:proofErr w:type="spellEnd"/>
      <w:r w:rsidRPr="001A4779">
        <w:t xml:space="preserve"> issues (e.g., power control) in the case of shared carrier </w:t>
      </w:r>
    </w:p>
    <w:p w14:paraId="06C5BDFF" w14:textId="77777777" w:rsidR="007049D3" w:rsidRDefault="007049D3" w:rsidP="003A76C7">
      <w:pPr>
        <w:rPr>
          <w:highlight w:val="green"/>
          <w:lang w:eastAsia="x-none"/>
        </w:rPr>
      </w:pPr>
    </w:p>
    <w:p w14:paraId="35296D58" w14:textId="67536E92" w:rsidR="003A76C7" w:rsidRPr="00A22173" w:rsidRDefault="003A76C7" w:rsidP="003A76C7">
      <w:pPr>
        <w:rPr>
          <w:lang w:eastAsia="x-none"/>
        </w:rPr>
      </w:pPr>
      <w:r w:rsidRPr="00A22173">
        <w:rPr>
          <w:highlight w:val="green"/>
          <w:lang w:eastAsia="x-none"/>
        </w:rPr>
        <w:t>Agreements</w:t>
      </w:r>
      <w:r w:rsidRPr="00A22173">
        <w:rPr>
          <w:lang w:eastAsia="x-none"/>
        </w:rPr>
        <w:t>:</w:t>
      </w:r>
    </w:p>
    <w:p w14:paraId="1154A715" w14:textId="77777777" w:rsidR="003A76C7" w:rsidRPr="00A22173" w:rsidRDefault="003A76C7" w:rsidP="003A76C7">
      <w:r w:rsidRPr="00A22173">
        <w:t xml:space="preserve">The following NR </w:t>
      </w:r>
      <w:proofErr w:type="spellStart"/>
      <w:r w:rsidRPr="00A22173">
        <w:t>sidelink</w:t>
      </w:r>
      <w:proofErr w:type="spellEnd"/>
      <w:r w:rsidRPr="00A22173">
        <w:t xml:space="preserve"> resource allocation techniques by NR </w:t>
      </w:r>
      <w:proofErr w:type="spellStart"/>
      <w:r w:rsidRPr="00A22173">
        <w:t>Uu</w:t>
      </w:r>
      <w:proofErr w:type="spellEnd"/>
      <w:r w:rsidRPr="00A22173">
        <w:t xml:space="preserve"> for mode-1 are supported:</w:t>
      </w:r>
    </w:p>
    <w:p w14:paraId="779A897F" w14:textId="77777777" w:rsidR="003A76C7" w:rsidRPr="00A22173" w:rsidRDefault="003A76C7" w:rsidP="00602741">
      <w:pPr>
        <w:pStyle w:val="ListParagraph"/>
        <w:numPr>
          <w:ilvl w:val="0"/>
          <w:numId w:val="10"/>
        </w:numPr>
        <w:spacing w:after="160" w:line="259" w:lineRule="auto"/>
        <w:ind w:leftChars="0"/>
        <w:contextualSpacing/>
      </w:pPr>
      <w:r w:rsidRPr="00A22173">
        <w:t>Dynamic resource allocation</w:t>
      </w:r>
    </w:p>
    <w:p w14:paraId="7E99C82A" w14:textId="77777777" w:rsidR="003A76C7" w:rsidRPr="00A22173" w:rsidRDefault="003A76C7" w:rsidP="00602741">
      <w:pPr>
        <w:pStyle w:val="ListParagraph"/>
        <w:numPr>
          <w:ilvl w:val="0"/>
          <w:numId w:val="10"/>
        </w:numPr>
        <w:spacing w:after="160" w:line="259" w:lineRule="auto"/>
        <w:ind w:leftChars="0"/>
        <w:contextualSpacing/>
      </w:pPr>
      <w:r w:rsidRPr="00A22173">
        <w:t xml:space="preserve">Configured grant. </w:t>
      </w:r>
    </w:p>
    <w:p w14:paraId="6CA0FD59" w14:textId="77777777" w:rsidR="003A76C7" w:rsidRPr="00A22173" w:rsidRDefault="003A76C7" w:rsidP="00602741">
      <w:pPr>
        <w:pStyle w:val="ListParagraph"/>
        <w:numPr>
          <w:ilvl w:val="1"/>
          <w:numId w:val="10"/>
        </w:numPr>
        <w:spacing w:after="160" w:line="259" w:lineRule="auto"/>
        <w:ind w:leftChars="0"/>
        <w:contextualSpacing/>
      </w:pPr>
      <w:r w:rsidRPr="00A22173">
        <w:t xml:space="preserve">FFS whether type-1 and/or type-2 </w:t>
      </w:r>
    </w:p>
    <w:p w14:paraId="244F7883" w14:textId="77777777" w:rsidR="00E47A4E" w:rsidRPr="002F31F2" w:rsidRDefault="00E47A4E" w:rsidP="00E47A4E">
      <w:pPr>
        <w:rPr>
          <w:lang w:eastAsia="x-none"/>
        </w:rPr>
      </w:pPr>
      <w:r w:rsidRPr="002F31F2">
        <w:rPr>
          <w:highlight w:val="green"/>
          <w:lang w:eastAsia="x-none"/>
        </w:rPr>
        <w:t>Agreements</w:t>
      </w:r>
      <w:r w:rsidRPr="002F31F2">
        <w:rPr>
          <w:lang w:eastAsia="x-none"/>
        </w:rPr>
        <w:t>:</w:t>
      </w:r>
    </w:p>
    <w:p w14:paraId="17CF11A2" w14:textId="77777777" w:rsidR="00E47A4E" w:rsidRPr="002F31F2" w:rsidRDefault="00E47A4E" w:rsidP="00602741">
      <w:pPr>
        <w:pStyle w:val="ListParagraph"/>
        <w:numPr>
          <w:ilvl w:val="0"/>
          <w:numId w:val="12"/>
        </w:numPr>
        <w:spacing w:after="160" w:line="259" w:lineRule="auto"/>
        <w:ind w:leftChars="0"/>
        <w:contextualSpacing/>
      </w:pPr>
      <w:r w:rsidRPr="002F31F2">
        <w:t xml:space="preserve">When NR </w:t>
      </w:r>
      <w:proofErr w:type="spellStart"/>
      <w:r w:rsidRPr="002F31F2">
        <w:t>Uu</w:t>
      </w:r>
      <w:proofErr w:type="spellEnd"/>
      <w:r w:rsidRPr="002F31F2">
        <w:t xml:space="preserve"> schedules NR SL mode 1, both type 1 and type 2 configured grants are supported for NR SL </w:t>
      </w:r>
    </w:p>
    <w:p w14:paraId="7BA74CA4" w14:textId="77777777" w:rsidR="0061596A" w:rsidRPr="005936AE" w:rsidRDefault="0061596A" w:rsidP="0061596A">
      <w:r w:rsidRPr="005936AE">
        <w:rPr>
          <w:highlight w:val="green"/>
        </w:rPr>
        <w:t>Agreements</w:t>
      </w:r>
      <w:r w:rsidRPr="005936AE">
        <w:t>:</w:t>
      </w:r>
    </w:p>
    <w:p w14:paraId="5C3434A6" w14:textId="77777777" w:rsidR="0061596A" w:rsidRPr="005936AE" w:rsidRDefault="0061596A" w:rsidP="0061596A">
      <w:pPr>
        <w:pStyle w:val="ListParagraph"/>
        <w:numPr>
          <w:ilvl w:val="0"/>
          <w:numId w:val="17"/>
        </w:numPr>
        <w:spacing w:after="0"/>
        <w:ind w:leftChars="0"/>
        <w:rPr>
          <w:lang w:eastAsia="ja-JP"/>
        </w:rPr>
      </w:pPr>
      <w:r w:rsidRPr="005936AE">
        <w:rPr>
          <w:lang w:eastAsia="ja-JP"/>
        </w:rPr>
        <w:t xml:space="preserve">A dynamic grant provides resources for one or multiple </w:t>
      </w:r>
      <w:proofErr w:type="spellStart"/>
      <w:r w:rsidRPr="005936AE">
        <w:rPr>
          <w:lang w:eastAsia="ja-JP"/>
        </w:rPr>
        <w:t>sidelink</w:t>
      </w:r>
      <w:proofErr w:type="spellEnd"/>
      <w:r w:rsidRPr="005936AE">
        <w:rPr>
          <w:lang w:eastAsia="ja-JP"/>
        </w:rPr>
        <w:t xml:space="preserve"> transmissions of a single TB.</w:t>
      </w:r>
    </w:p>
    <w:p w14:paraId="59D4B4EC" w14:textId="77777777" w:rsidR="0061596A" w:rsidRPr="005936AE" w:rsidRDefault="0061596A" w:rsidP="0061596A">
      <w:pPr>
        <w:pStyle w:val="ListParagraph"/>
        <w:numPr>
          <w:ilvl w:val="0"/>
          <w:numId w:val="17"/>
        </w:numPr>
        <w:spacing w:after="0"/>
        <w:ind w:leftChars="0"/>
        <w:rPr>
          <w:lang w:eastAsia="ja-JP"/>
        </w:rPr>
      </w:pPr>
      <w:r w:rsidRPr="005936AE">
        <w:rPr>
          <w:lang w:eastAsia="ja-JP"/>
        </w:rPr>
        <w:t xml:space="preserve">A configured grant (type-1, type-2) provides a set of resources in a periodic manner for multiple </w:t>
      </w:r>
      <w:proofErr w:type="spellStart"/>
      <w:r w:rsidRPr="005936AE">
        <w:rPr>
          <w:lang w:eastAsia="ja-JP"/>
        </w:rPr>
        <w:t>sidelink</w:t>
      </w:r>
      <w:proofErr w:type="spellEnd"/>
      <w:r w:rsidRPr="005936AE">
        <w:rPr>
          <w:lang w:eastAsia="ja-JP"/>
        </w:rPr>
        <w:t xml:space="preserve"> transmissions.</w:t>
      </w:r>
    </w:p>
    <w:p w14:paraId="502D9BCC" w14:textId="77777777" w:rsidR="0061596A" w:rsidRPr="005936AE" w:rsidRDefault="0061596A" w:rsidP="0061596A">
      <w:pPr>
        <w:pStyle w:val="ListParagraph"/>
        <w:numPr>
          <w:ilvl w:val="1"/>
          <w:numId w:val="17"/>
        </w:numPr>
        <w:spacing w:after="0"/>
        <w:ind w:leftChars="0"/>
        <w:rPr>
          <w:lang w:eastAsia="ja-JP"/>
        </w:rPr>
      </w:pPr>
      <w:r w:rsidRPr="005936AE">
        <w:rPr>
          <w:lang w:eastAsia="ja-JP"/>
        </w:rPr>
        <w:t>UE decides which TB to transmit in each of the occasions indicated by a given configured grant.</w:t>
      </w:r>
    </w:p>
    <w:p w14:paraId="00BEC7B1" w14:textId="77777777" w:rsidR="0061596A" w:rsidRPr="005936AE" w:rsidRDefault="0061596A" w:rsidP="0061596A">
      <w:pPr>
        <w:pStyle w:val="ListParagraph"/>
        <w:numPr>
          <w:ilvl w:val="1"/>
          <w:numId w:val="17"/>
        </w:numPr>
        <w:spacing w:after="0"/>
        <w:ind w:leftChars="0"/>
        <w:rPr>
          <w:lang w:eastAsia="ja-JP"/>
        </w:rPr>
      </w:pPr>
      <w:r w:rsidRPr="005936AE">
        <w:rPr>
          <w:lang w:eastAsia="ja-JP"/>
        </w:rPr>
        <w:t>FFS: whether different transmissions of a TB can take place across multiple configured grants.</w:t>
      </w:r>
    </w:p>
    <w:p w14:paraId="31FF77F7" w14:textId="77777777" w:rsidR="0061596A" w:rsidRPr="005936AE" w:rsidRDefault="0061596A" w:rsidP="0061596A">
      <w:pPr>
        <w:pStyle w:val="ListParagraph"/>
        <w:numPr>
          <w:ilvl w:val="1"/>
          <w:numId w:val="17"/>
        </w:numPr>
        <w:spacing w:after="0"/>
        <w:ind w:leftChars="0"/>
        <w:rPr>
          <w:lang w:eastAsia="ja-JP"/>
        </w:rPr>
      </w:pPr>
      <w:r w:rsidRPr="005936AE">
        <w:rPr>
          <w:lang w:eastAsia="ja-JP"/>
        </w:rPr>
        <w:t xml:space="preserve">Other restrictions on what can be transmitted in a given configured grant (e.g., based on </w:t>
      </w:r>
      <w:proofErr w:type="spellStart"/>
      <w:r w:rsidRPr="005936AE">
        <w:rPr>
          <w:lang w:eastAsia="ja-JP"/>
        </w:rPr>
        <w:t>QoS</w:t>
      </w:r>
      <w:proofErr w:type="spellEnd"/>
      <w:r w:rsidRPr="005936AE">
        <w:rPr>
          <w:lang w:eastAsia="ja-JP"/>
        </w:rPr>
        <w:t>, destination UE, etc.) are up to RAN2.</w:t>
      </w:r>
    </w:p>
    <w:p w14:paraId="6931C397" w14:textId="77777777" w:rsidR="003A76C7" w:rsidRDefault="003A76C7" w:rsidP="00344EDA">
      <w:pPr>
        <w:pStyle w:val="00MainText"/>
        <w:rPr>
          <w:lang w:eastAsia="ko-KR"/>
        </w:rPr>
      </w:pPr>
    </w:p>
    <w:sectPr w:rsidR="003A76C7" w:rsidSect="00FF4D8E">
      <w:headerReference w:type="default" r:id="rId1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1131F9" w14:textId="77777777" w:rsidR="00E53F34" w:rsidRDefault="00E53F34">
      <w:r>
        <w:separator/>
      </w:r>
    </w:p>
  </w:endnote>
  <w:endnote w:type="continuationSeparator" w:id="0">
    <w:p w14:paraId="44759F87" w14:textId="77777777" w:rsidR="00E53F34" w:rsidRDefault="00E53F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FF4A84" w14:textId="77777777" w:rsidR="00E53F34" w:rsidRDefault="00E53F34">
      <w:r>
        <w:separator/>
      </w:r>
    </w:p>
  </w:footnote>
  <w:footnote w:type="continuationSeparator" w:id="0">
    <w:p w14:paraId="05490E88" w14:textId="77777777" w:rsidR="00E53F34" w:rsidRDefault="00E53F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787FC0" w:rsidRDefault="00787FC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7DB1"/>
    <w:multiLevelType w:val="hybridMultilevel"/>
    <w:tmpl w:val="3858D2B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854CE8"/>
    <w:multiLevelType w:val="hybridMultilevel"/>
    <w:tmpl w:val="D3446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4"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03A024C"/>
    <w:multiLevelType w:val="hybridMultilevel"/>
    <w:tmpl w:val="7C9E50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41AF1D5B"/>
    <w:multiLevelType w:val="hybridMultilevel"/>
    <w:tmpl w:val="E36E79DE"/>
    <w:lvl w:ilvl="0" w:tplc="5C6C2CFC">
      <w:numFmt w:val="bullet"/>
      <w:lvlText w:val="-"/>
      <w:lvlJc w:val="left"/>
      <w:pPr>
        <w:ind w:left="829" w:hanging="360"/>
      </w:pPr>
      <w:rPr>
        <w:rFonts w:ascii="Times New Roman" w:eastAsia="Times New Roman" w:hAnsi="Times New Roman" w:cs="Times New Roman"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9"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5D87433F"/>
    <w:multiLevelType w:val="hybridMultilevel"/>
    <w:tmpl w:val="FA16C55E"/>
    <w:lvl w:ilvl="0" w:tplc="6A4EBC2C">
      <w:start w:val="5"/>
      <w:numFmt w:val="bullet"/>
      <w:lvlText w:val="-"/>
      <w:lvlJc w:val="left"/>
      <w:pPr>
        <w:ind w:left="1188" w:hanging="360"/>
      </w:pPr>
      <w:rPr>
        <w:rFonts w:ascii="Times New Roman" w:eastAsia="Batang" w:hAnsi="Times New Roman" w:cs="Times New Roman" w:hint="default"/>
      </w:rPr>
    </w:lvl>
    <w:lvl w:ilvl="1" w:tplc="04090003" w:tentative="1">
      <w:start w:val="1"/>
      <w:numFmt w:val="bullet"/>
      <w:lvlText w:val="o"/>
      <w:lvlJc w:val="left"/>
      <w:pPr>
        <w:ind w:left="1908" w:hanging="360"/>
      </w:pPr>
      <w:rPr>
        <w:rFonts w:ascii="Courier New" w:hAnsi="Courier New" w:cs="Courier New" w:hint="default"/>
      </w:rPr>
    </w:lvl>
    <w:lvl w:ilvl="2" w:tplc="04090005" w:tentative="1">
      <w:start w:val="1"/>
      <w:numFmt w:val="bullet"/>
      <w:lvlText w:val=""/>
      <w:lvlJc w:val="left"/>
      <w:pPr>
        <w:ind w:left="2628" w:hanging="360"/>
      </w:pPr>
      <w:rPr>
        <w:rFonts w:ascii="Wingdings" w:hAnsi="Wingdings" w:hint="default"/>
      </w:rPr>
    </w:lvl>
    <w:lvl w:ilvl="3" w:tplc="04090001" w:tentative="1">
      <w:start w:val="1"/>
      <w:numFmt w:val="bullet"/>
      <w:lvlText w:val=""/>
      <w:lvlJc w:val="left"/>
      <w:pPr>
        <w:ind w:left="3348" w:hanging="360"/>
      </w:pPr>
      <w:rPr>
        <w:rFonts w:ascii="Symbol" w:hAnsi="Symbol" w:hint="default"/>
      </w:rPr>
    </w:lvl>
    <w:lvl w:ilvl="4" w:tplc="04090003" w:tentative="1">
      <w:start w:val="1"/>
      <w:numFmt w:val="bullet"/>
      <w:lvlText w:val="o"/>
      <w:lvlJc w:val="left"/>
      <w:pPr>
        <w:ind w:left="4068" w:hanging="360"/>
      </w:pPr>
      <w:rPr>
        <w:rFonts w:ascii="Courier New" w:hAnsi="Courier New" w:cs="Courier New" w:hint="default"/>
      </w:rPr>
    </w:lvl>
    <w:lvl w:ilvl="5" w:tplc="04090005" w:tentative="1">
      <w:start w:val="1"/>
      <w:numFmt w:val="bullet"/>
      <w:lvlText w:val=""/>
      <w:lvlJc w:val="left"/>
      <w:pPr>
        <w:ind w:left="4788" w:hanging="360"/>
      </w:pPr>
      <w:rPr>
        <w:rFonts w:ascii="Wingdings" w:hAnsi="Wingdings" w:hint="default"/>
      </w:rPr>
    </w:lvl>
    <w:lvl w:ilvl="6" w:tplc="04090001" w:tentative="1">
      <w:start w:val="1"/>
      <w:numFmt w:val="bullet"/>
      <w:lvlText w:val=""/>
      <w:lvlJc w:val="left"/>
      <w:pPr>
        <w:ind w:left="5508" w:hanging="360"/>
      </w:pPr>
      <w:rPr>
        <w:rFonts w:ascii="Symbol" w:hAnsi="Symbol" w:hint="default"/>
      </w:rPr>
    </w:lvl>
    <w:lvl w:ilvl="7" w:tplc="04090003" w:tentative="1">
      <w:start w:val="1"/>
      <w:numFmt w:val="bullet"/>
      <w:lvlText w:val="o"/>
      <w:lvlJc w:val="left"/>
      <w:pPr>
        <w:ind w:left="6228" w:hanging="360"/>
      </w:pPr>
      <w:rPr>
        <w:rFonts w:ascii="Courier New" w:hAnsi="Courier New" w:cs="Courier New" w:hint="default"/>
      </w:rPr>
    </w:lvl>
    <w:lvl w:ilvl="8" w:tplc="04090005" w:tentative="1">
      <w:start w:val="1"/>
      <w:numFmt w:val="bullet"/>
      <w:lvlText w:val=""/>
      <w:lvlJc w:val="left"/>
      <w:pPr>
        <w:ind w:left="6948" w:hanging="360"/>
      </w:pPr>
      <w:rPr>
        <w:rFonts w:ascii="Wingdings" w:hAnsi="Wingdings" w:hint="default"/>
      </w:rPr>
    </w:lvl>
  </w:abstractNum>
  <w:abstractNum w:abstractNumId="1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73BC3C16"/>
    <w:multiLevelType w:val="hybridMultilevel"/>
    <w:tmpl w:val="8FAC45CA"/>
    <w:lvl w:ilvl="0" w:tplc="02AE20F6">
      <w:start w:val="3"/>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5"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7F570884"/>
    <w:multiLevelType w:val="hybridMultilevel"/>
    <w:tmpl w:val="CCC2D43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9"/>
  </w:num>
  <w:num w:numId="4">
    <w:abstractNumId w:val="14"/>
  </w:num>
  <w:num w:numId="5">
    <w:abstractNumId w:val="3"/>
  </w:num>
  <w:num w:numId="6">
    <w:abstractNumId w:val="1"/>
  </w:num>
  <w:num w:numId="7">
    <w:abstractNumId w:val="11"/>
  </w:num>
  <w:num w:numId="8">
    <w:abstractNumId w:val="12"/>
  </w:num>
  <w:num w:numId="9">
    <w:abstractNumId w:val="7"/>
  </w:num>
  <w:num w:numId="10">
    <w:abstractNumId w:val="2"/>
  </w:num>
  <w:num w:numId="11">
    <w:abstractNumId w:val="0"/>
  </w:num>
  <w:num w:numId="12">
    <w:abstractNumId w:val="5"/>
  </w:num>
  <w:num w:numId="13">
    <w:abstractNumId w:val="10"/>
  </w:num>
  <w:num w:numId="14">
    <w:abstractNumId w:val="13"/>
  </w:num>
  <w:num w:numId="15">
    <w:abstractNumId w:val="15"/>
  </w:num>
  <w:num w:numId="16">
    <w:abstractNumId w:val="8"/>
  </w:num>
  <w:num w:numId="17">
    <w:abstractNumId w:val="1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5C86"/>
    <w:rsid w:val="000062E7"/>
    <w:rsid w:val="00006A08"/>
    <w:rsid w:val="000076EB"/>
    <w:rsid w:val="00007719"/>
    <w:rsid w:val="00007FE7"/>
    <w:rsid w:val="00010921"/>
    <w:rsid w:val="00011005"/>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046"/>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994"/>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2835"/>
    <w:rsid w:val="00053309"/>
    <w:rsid w:val="00053930"/>
    <w:rsid w:val="00053E9A"/>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4A70"/>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566"/>
    <w:rsid w:val="00093CA1"/>
    <w:rsid w:val="00093DDA"/>
    <w:rsid w:val="00094101"/>
    <w:rsid w:val="00094396"/>
    <w:rsid w:val="000944A9"/>
    <w:rsid w:val="00094A16"/>
    <w:rsid w:val="00094B22"/>
    <w:rsid w:val="00094D17"/>
    <w:rsid w:val="00094D90"/>
    <w:rsid w:val="000954D4"/>
    <w:rsid w:val="00095612"/>
    <w:rsid w:val="00096D3D"/>
    <w:rsid w:val="0009710E"/>
    <w:rsid w:val="0009739B"/>
    <w:rsid w:val="000978EE"/>
    <w:rsid w:val="00097DE0"/>
    <w:rsid w:val="000A1373"/>
    <w:rsid w:val="000A1CF5"/>
    <w:rsid w:val="000A1D31"/>
    <w:rsid w:val="000A26F4"/>
    <w:rsid w:val="000A3813"/>
    <w:rsid w:val="000A5315"/>
    <w:rsid w:val="000A591F"/>
    <w:rsid w:val="000A59F5"/>
    <w:rsid w:val="000A5EBF"/>
    <w:rsid w:val="000A6336"/>
    <w:rsid w:val="000A6382"/>
    <w:rsid w:val="000A6A24"/>
    <w:rsid w:val="000A74AE"/>
    <w:rsid w:val="000A7669"/>
    <w:rsid w:val="000A77A6"/>
    <w:rsid w:val="000B05CD"/>
    <w:rsid w:val="000B08E0"/>
    <w:rsid w:val="000B0B99"/>
    <w:rsid w:val="000B132E"/>
    <w:rsid w:val="000B136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2F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389"/>
    <w:rsid w:val="000D66B9"/>
    <w:rsid w:val="000D6722"/>
    <w:rsid w:val="000D68FD"/>
    <w:rsid w:val="000D6A42"/>
    <w:rsid w:val="000D758A"/>
    <w:rsid w:val="000D77B5"/>
    <w:rsid w:val="000E0BE4"/>
    <w:rsid w:val="000E0E6A"/>
    <w:rsid w:val="000E2177"/>
    <w:rsid w:val="000E2201"/>
    <w:rsid w:val="000E24E6"/>
    <w:rsid w:val="000E255E"/>
    <w:rsid w:val="000E2887"/>
    <w:rsid w:val="000E30B3"/>
    <w:rsid w:val="000E39C2"/>
    <w:rsid w:val="000E436D"/>
    <w:rsid w:val="000E4574"/>
    <w:rsid w:val="000E4777"/>
    <w:rsid w:val="000E48A4"/>
    <w:rsid w:val="000E4A83"/>
    <w:rsid w:val="000E4F83"/>
    <w:rsid w:val="000E512F"/>
    <w:rsid w:val="000E5AD7"/>
    <w:rsid w:val="000E5B1F"/>
    <w:rsid w:val="000E5D98"/>
    <w:rsid w:val="000E600B"/>
    <w:rsid w:val="000E700C"/>
    <w:rsid w:val="000E7166"/>
    <w:rsid w:val="000F0D83"/>
    <w:rsid w:val="000F173B"/>
    <w:rsid w:val="000F1E56"/>
    <w:rsid w:val="000F2467"/>
    <w:rsid w:val="000F2916"/>
    <w:rsid w:val="000F3224"/>
    <w:rsid w:val="000F3287"/>
    <w:rsid w:val="000F3337"/>
    <w:rsid w:val="000F378F"/>
    <w:rsid w:val="000F3AB3"/>
    <w:rsid w:val="000F3BED"/>
    <w:rsid w:val="000F433B"/>
    <w:rsid w:val="000F5D7C"/>
    <w:rsid w:val="000F5E78"/>
    <w:rsid w:val="000F60C9"/>
    <w:rsid w:val="000F67E7"/>
    <w:rsid w:val="000F6E3D"/>
    <w:rsid w:val="000F7332"/>
    <w:rsid w:val="000F762B"/>
    <w:rsid w:val="000F7BA1"/>
    <w:rsid w:val="00100670"/>
    <w:rsid w:val="001006B1"/>
    <w:rsid w:val="00100CCE"/>
    <w:rsid w:val="00100CFA"/>
    <w:rsid w:val="0010112F"/>
    <w:rsid w:val="00101AC6"/>
    <w:rsid w:val="00101FE9"/>
    <w:rsid w:val="00102016"/>
    <w:rsid w:val="00102506"/>
    <w:rsid w:val="001028B1"/>
    <w:rsid w:val="0010300B"/>
    <w:rsid w:val="001038BF"/>
    <w:rsid w:val="00103DA8"/>
    <w:rsid w:val="00103FB1"/>
    <w:rsid w:val="0010457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340"/>
    <w:rsid w:val="00132566"/>
    <w:rsid w:val="00132C88"/>
    <w:rsid w:val="00132CCB"/>
    <w:rsid w:val="00133026"/>
    <w:rsid w:val="001334DB"/>
    <w:rsid w:val="00133E08"/>
    <w:rsid w:val="00133F1C"/>
    <w:rsid w:val="001346F3"/>
    <w:rsid w:val="001347AC"/>
    <w:rsid w:val="00134ABB"/>
    <w:rsid w:val="00135071"/>
    <w:rsid w:val="0013539F"/>
    <w:rsid w:val="0013580C"/>
    <w:rsid w:val="00135819"/>
    <w:rsid w:val="00135EB0"/>
    <w:rsid w:val="00136054"/>
    <w:rsid w:val="00136E4B"/>
    <w:rsid w:val="00137048"/>
    <w:rsid w:val="00137383"/>
    <w:rsid w:val="001379DE"/>
    <w:rsid w:val="001405F9"/>
    <w:rsid w:val="00140E28"/>
    <w:rsid w:val="00141F6D"/>
    <w:rsid w:val="00142EB4"/>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7E1"/>
    <w:rsid w:val="0015585E"/>
    <w:rsid w:val="00155E0A"/>
    <w:rsid w:val="0015707B"/>
    <w:rsid w:val="00157343"/>
    <w:rsid w:val="00157586"/>
    <w:rsid w:val="001579F4"/>
    <w:rsid w:val="00157CFA"/>
    <w:rsid w:val="001609A7"/>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4E21"/>
    <w:rsid w:val="00175164"/>
    <w:rsid w:val="001753EE"/>
    <w:rsid w:val="00175C2C"/>
    <w:rsid w:val="00175EF5"/>
    <w:rsid w:val="00175FD8"/>
    <w:rsid w:val="00176B67"/>
    <w:rsid w:val="00177EDA"/>
    <w:rsid w:val="00180587"/>
    <w:rsid w:val="00180AD4"/>
    <w:rsid w:val="00181489"/>
    <w:rsid w:val="001816DB"/>
    <w:rsid w:val="00181899"/>
    <w:rsid w:val="00181D8F"/>
    <w:rsid w:val="00182E06"/>
    <w:rsid w:val="001833B0"/>
    <w:rsid w:val="00183C36"/>
    <w:rsid w:val="00184379"/>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6FC9"/>
    <w:rsid w:val="001A7B3C"/>
    <w:rsid w:val="001A7C06"/>
    <w:rsid w:val="001A7FD0"/>
    <w:rsid w:val="001B010D"/>
    <w:rsid w:val="001B0EED"/>
    <w:rsid w:val="001B1FAD"/>
    <w:rsid w:val="001B2735"/>
    <w:rsid w:val="001B30E2"/>
    <w:rsid w:val="001B3910"/>
    <w:rsid w:val="001B44AD"/>
    <w:rsid w:val="001B5429"/>
    <w:rsid w:val="001B620C"/>
    <w:rsid w:val="001B6C0A"/>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DCD"/>
    <w:rsid w:val="001C3F85"/>
    <w:rsid w:val="001C469D"/>
    <w:rsid w:val="001C46E4"/>
    <w:rsid w:val="001C4DD3"/>
    <w:rsid w:val="001C5D99"/>
    <w:rsid w:val="001C64AB"/>
    <w:rsid w:val="001C6890"/>
    <w:rsid w:val="001C76C5"/>
    <w:rsid w:val="001C7BBA"/>
    <w:rsid w:val="001C7CCA"/>
    <w:rsid w:val="001D04EE"/>
    <w:rsid w:val="001D07C2"/>
    <w:rsid w:val="001D0D60"/>
    <w:rsid w:val="001D0FD7"/>
    <w:rsid w:val="001D130F"/>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0EF5"/>
    <w:rsid w:val="001E11B5"/>
    <w:rsid w:val="001E2551"/>
    <w:rsid w:val="001E287D"/>
    <w:rsid w:val="001E2915"/>
    <w:rsid w:val="001E44BD"/>
    <w:rsid w:val="001E47AA"/>
    <w:rsid w:val="001E57F8"/>
    <w:rsid w:val="001E5EF4"/>
    <w:rsid w:val="001E6796"/>
    <w:rsid w:val="001E6BF3"/>
    <w:rsid w:val="001E6C00"/>
    <w:rsid w:val="001E7C36"/>
    <w:rsid w:val="001E7EA3"/>
    <w:rsid w:val="001F0B11"/>
    <w:rsid w:val="001F1002"/>
    <w:rsid w:val="001F125D"/>
    <w:rsid w:val="001F1669"/>
    <w:rsid w:val="001F1FCC"/>
    <w:rsid w:val="001F243E"/>
    <w:rsid w:val="001F2638"/>
    <w:rsid w:val="001F3815"/>
    <w:rsid w:val="001F3BB8"/>
    <w:rsid w:val="001F3BD8"/>
    <w:rsid w:val="001F3C6E"/>
    <w:rsid w:val="001F4122"/>
    <w:rsid w:val="001F41A0"/>
    <w:rsid w:val="001F41A3"/>
    <w:rsid w:val="001F4519"/>
    <w:rsid w:val="001F477C"/>
    <w:rsid w:val="001F48F3"/>
    <w:rsid w:val="001F49E1"/>
    <w:rsid w:val="001F5199"/>
    <w:rsid w:val="001F53EC"/>
    <w:rsid w:val="001F5F80"/>
    <w:rsid w:val="001F5FF0"/>
    <w:rsid w:val="001F6F91"/>
    <w:rsid w:val="001F79AC"/>
    <w:rsid w:val="001F7C2B"/>
    <w:rsid w:val="00201134"/>
    <w:rsid w:val="00201640"/>
    <w:rsid w:val="00202049"/>
    <w:rsid w:val="00202279"/>
    <w:rsid w:val="00202BE0"/>
    <w:rsid w:val="00203405"/>
    <w:rsid w:val="002038B4"/>
    <w:rsid w:val="00203C8C"/>
    <w:rsid w:val="002041AB"/>
    <w:rsid w:val="002044FD"/>
    <w:rsid w:val="00204FDE"/>
    <w:rsid w:val="0020536C"/>
    <w:rsid w:val="00205AB5"/>
    <w:rsid w:val="00205C25"/>
    <w:rsid w:val="00205DF1"/>
    <w:rsid w:val="00206FBD"/>
    <w:rsid w:val="00207169"/>
    <w:rsid w:val="00207719"/>
    <w:rsid w:val="0021054B"/>
    <w:rsid w:val="0021177B"/>
    <w:rsid w:val="00212107"/>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60A9"/>
    <w:rsid w:val="00227E85"/>
    <w:rsid w:val="0023016E"/>
    <w:rsid w:val="002302CD"/>
    <w:rsid w:val="00230567"/>
    <w:rsid w:val="002313FE"/>
    <w:rsid w:val="002315FB"/>
    <w:rsid w:val="00231B6A"/>
    <w:rsid w:val="00231BF9"/>
    <w:rsid w:val="00231FC3"/>
    <w:rsid w:val="00232AD1"/>
    <w:rsid w:val="002333A3"/>
    <w:rsid w:val="00233868"/>
    <w:rsid w:val="00233A35"/>
    <w:rsid w:val="0023426C"/>
    <w:rsid w:val="0023468C"/>
    <w:rsid w:val="0023491C"/>
    <w:rsid w:val="00235290"/>
    <w:rsid w:val="002354CF"/>
    <w:rsid w:val="00235759"/>
    <w:rsid w:val="00236C2C"/>
    <w:rsid w:val="00237281"/>
    <w:rsid w:val="0023789F"/>
    <w:rsid w:val="00237EB6"/>
    <w:rsid w:val="0024012A"/>
    <w:rsid w:val="00240808"/>
    <w:rsid w:val="002411A7"/>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64"/>
    <w:rsid w:val="002471CE"/>
    <w:rsid w:val="0024758D"/>
    <w:rsid w:val="00247661"/>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CA4"/>
    <w:rsid w:val="00261D33"/>
    <w:rsid w:val="002624DF"/>
    <w:rsid w:val="00262587"/>
    <w:rsid w:val="00262ED2"/>
    <w:rsid w:val="002638DC"/>
    <w:rsid w:val="00264448"/>
    <w:rsid w:val="00264A6F"/>
    <w:rsid w:val="00264DBB"/>
    <w:rsid w:val="00265085"/>
    <w:rsid w:val="002651AA"/>
    <w:rsid w:val="00265496"/>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8AE"/>
    <w:rsid w:val="002A0AB0"/>
    <w:rsid w:val="002A0B7A"/>
    <w:rsid w:val="002A16AE"/>
    <w:rsid w:val="002A1E47"/>
    <w:rsid w:val="002A1FC3"/>
    <w:rsid w:val="002A2502"/>
    <w:rsid w:val="002A33A7"/>
    <w:rsid w:val="002A3A3D"/>
    <w:rsid w:val="002A45DC"/>
    <w:rsid w:val="002A4926"/>
    <w:rsid w:val="002A4E5B"/>
    <w:rsid w:val="002A638C"/>
    <w:rsid w:val="002A68BB"/>
    <w:rsid w:val="002A6AAF"/>
    <w:rsid w:val="002A72ED"/>
    <w:rsid w:val="002A74D6"/>
    <w:rsid w:val="002A7CFA"/>
    <w:rsid w:val="002A7F39"/>
    <w:rsid w:val="002B04AA"/>
    <w:rsid w:val="002B0E7F"/>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41C"/>
    <w:rsid w:val="002B790E"/>
    <w:rsid w:val="002B7A20"/>
    <w:rsid w:val="002C059A"/>
    <w:rsid w:val="002C097F"/>
    <w:rsid w:val="002C09F9"/>
    <w:rsid w:val="002C0D28"/>
    <w:rsid w:val="002C1075"/>
    <w:rsid w:val="002C1230"/>
    <w:rsid w:val="002C3193"/>
    <w:rsid w:val="002C35A8"/>
    <w:rsid w:val="002C46A5"/>
    <w:rsid w:val="002C48FC"/>
    <w:rsid w:val="002C5809"/>
    <w:rsid w:val="002C581A"/>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39AE"/>
    <w:rsid w:val="002F41F2"/>
    <w:rsid w:val="002F42D3"/>
    <w:rsid w:val="002F47AD"/>
    <w:rsid w:val="002F5790"/>
    <w:rsid w:val="002F5F5D"/>
    <w:rsid w:val="002F64EA"/>
    <w:rsid w:val="002F64F8"/>
    <w:rsid w:val="002F670E"/>
    <w:rsid w:val="002F67E5"/>
    <w:rsid w:val="002F6F63"/>
    <w:rsid w:val="002F6FEC"/>
    <w:rsid w:val="002F74B9"/>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5EDA"/>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57F"/>
    <w:rsid w:val="00324DCD"/>
    <w:rsid w:val="003250F2"/>
    <w:rsid w:val="003254CA"/>
    <w:rsid w:val="003264AA"/>
    <w:rsid w:val="00326FA8"/>
    <w:rsid w:val="0032775A"/>
    <w:rsid w:val="0033019D"/>
    <w:rsid w:val="0033129D"/>
    <w:rsid w:val="00331538"/>
    <w:rsid w:val="003315AA"/>
    <w:rsid w:val="003324E2"/>
    <w:rsid w:val="00332D38"/>
    <w:rsid w:val="00333927"/>
    <w:rsid w:val="00333E26"/>
    <w:rsid w:val="003340A1"/>
    <w:rsid w:val="003340A4"/>
    <w:rsid w:val="00334111"/>
    <w:rsid w:val="0033481B"/>
    <w:rsid w:val="00334876"/>
    <w:rsid w:val="00334D55"/>
    <w:rsid w:val="0033544D"/>
    <w:rsid w:val="00335662"/>
    <w:rsid w:val="00336575"/>
    <w:rsid w:val="003367B8"/>
    <w:rsid w:val="00337211"/>
    <w:rsid w:val="00337623"/>
    <w:rsid w:val="00337DC0"/>
    <w:rsid w:val="00337F97"/>
    <w:rsid w:val="003409FC"/>
    <w:rsid w:val="00342BBD"/>
    <w:rsid w:val="00342C2A"/>
    <w:rsid w:val="003430D3"/>
    <w:rsid w:val="00343E80"/>
    <w:rsid w:val="00344126"/>
    <w:rsid w:val="0034437D"/>
    <w:rsid w:val="00344EDA"/>
    <w:rsid w:val="00344F5E"/>
    <w:rsid w:val="003457B5"/>
    <w:rsid w:val="00345A06"/>
    <w:rsid w:val="00345DEA"/>
    <w:rsid w:val="003462A8"/>
    <w:rsid w:val="003476A1"/>
    <w:rsid w:val="00347728"/>
    <w:rsid w:val="00347B4D"/>
    <w:rsid w:val="00347BAA"/>
    <w:rsid w:val="00350BAF"/>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05FD"/>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6A5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A76C7"/>
    <w:rsid w:val="003B097E"/>
    <w:rsid w:val="003B0AC6"/>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37F"/>
    <w:rsid w:val="003C0D78"/>
    <w:rsid w:val="003C13C6"/>
    <w:rsid w:val="003C17D1"/>
    <w:rsid w:val="003C18A6"/>
    <w:rsid w:val="003C1E94"/>
    <w:rsid w:val="003C2175"/>
    <w:rsid w:val="003C288E"/>
    <w:rsid w:val="003C2AAD"/>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70B4"/>
    <w:rsid w:val="003F0727"/>
    <w:rsid w:val="003F0876"/>
    <w:rsid w:val="003F0886"/>
    <w:rsid w:val="003F0A78"/>
    <w:rsid w:val="003F0D93"/>
    <w:rsid w:val="003F13A1"/>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3B1"/>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6C7"/>
    <w:rsid w:val="00432B0A"/>
    <w:rsid w:val="00432D00"/>
    <w:rsid w:val="00432EAB"/>
    <w:rsid w:val="00433489"/>
    <w:rsid w:val="004335DF"/>
    <w:rsid w:val="004337F6"/>
    <w:rsid w:val="00433D83"/>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6AA"/>
    <w:rsid w:val="00450854"/>
    <w:rsid w:val="00450C48"/>
    <w:rsid w:val="0045291C"/>
    <w:rsid w:val="00452BAC"/>
    <w:rsid w:val="00452C4F"/>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0E8"/>
    <w:rsid w:val="00463280"/>
    <w:rsid w:val="004649CA"/>
    <w:rsid w:val="00464A91"/>
    <w:rsid w:val="0046666D"/>
    <w:rsid w:val="00467A29"/>
    <w:rsid w:val="00467AFB"/>
    <w:rsid w:val="00470D36"/>
    <w:rsid w:val="00470EA5"/>
    <w:rsid w:val="0047128F"/>
    <w:rsid w:val="0047190A"/>
    <w:rsid w:val="00471C73"/>
    <w:rsid w:val="00471D90"/>
    <w:rsid w:val="004721F6"/>
    <w:rsid w:val="004723B0"/>
    <w:rsid w:val="004728C7"/>
    <w:rsid w:val="004729A4"/>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B3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015"/>
    <w:rsid w:val="00486129"/>
    <w:rsid w:val="00486540"/>
    <w:rsid w:val="0048689D"/>
    <w:rsid w:val="00486A54"/>
    <w:rsid w:val="00487090"/>
    <w:rsid w:val="004871AD"/>
    <w:rsid w:val="004874EB"/>
    <w:rsid w:val="004907FC"/>
    <w:rsid w:val="00490B66"/>
    <w:rsid w:val="00490D8F"/>
    <w:rsid w:val="00490D91"/>
    <w:rsid w:val="004914F6"/>
    <w:rsid w:val="0049165D"/>
    <w:rsid w:val="004916E7"/>
    <w:rsid w:val="004919A5"/>
    <w:rsid w:val="0049253A"/>
    <w:rsid w:val="0049325B"/>
    <w:rsid w:val="00493285"/>
    <w:rsid w:val="00493A37"/>
    <w:rsid w:val="00493B97"/>
    <w:rsid w:val="00493D99"/>
    <w:rsid w:val="00493E00"/>
    <w:rsid w:val="00494189"/>
    <w:rsid w:val="00494837"/>
    <w:rsid w:val="00494B2C"/>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5DC4"/>
    <w:rsid w:val="004A7092"/>
    <w:rsid w:val="004A714D"/>
    <w:rsid w:val="004A73B7"/>
    <w:rsid w:val="004A7FD1"/>
    <w:rsid w:val="004B02A2"/>
    <w:rsid w:val="004B0763"/>
    <w:rsid w:val="004B1226"/>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2E7"/>
    <w:rsid w:val="004D54C6"/>
    <w:rsid w:val="004D5505"/>
    <w:rsid w:val="004D5B92"/>
    <w:rsid w:val="004D6791"/>
    <w:rsid w:val="004D67FB"/>
    <w:rsid w:val="004D6B16"/>
    <w:rsid w:val="004D7291"/>
    <w:rsid w:val="004D7CAE"/>
    <w:rsid w:val="004D7CE2"/>
    <w:rsid w:val="004E03B4"/>
    <w:rsid w:val="004E0603"/>
    <w:rsid w:val="004E0975"/>
    <w:rsid w:val="004E0AB4"/>
    <w:rsid w:val="004E1939"/>
    <w:rsid w:val="004E1D55"/>
    <w:rsid w:val="004E1E5F"/>
    <w:rsid w:val="004E23EE"/>
    <w:rsid w:val="004E28ED"/>
    <w:rsid w:val="004E2926"/>
    <w:rsid w:val="004E2B33"/>
    <w:rsid w:val="004E35DD"/>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FB3"/>
    <w:rsid w:val="005001B1"/>
    <w:rsid w:val="00501BF4"/>
    <w:rsid w:val="00501CC1"/>
    <w:rsid w:val="00501E42"/>
    <w:rsid w:val="005025D3"/>
    <w:rsid w:val="005033DA"/>
    <w:rsid w:val="00503546"/>
    <w:rsid w:val="00503993"/>
    <w:rsid w:val="00503F9D"/>
    <w:rsid w:val="00505091"/>
    <w:rsid w:val="005051FB"/>
    <w:rsid w:val="005063A3"/>
    <w:rsid w:val="0050649A"/>
    <w:rsid w:val="00507091"/>
    <w:rsid w:val="00507492"/>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21F"/>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DB2"/>
    <w:rsid w:val="00537E50"/>
    <w:rsid w:val="00537F42"/>
    <w:rsid w:val="005402F7"/>
    <w:rsid w:val="005403B2"/>
    <w:rsid w:val="00540842"/>
    <w:rsid w:val="00540BA1"/>
    <w:rsid w:val="00540BAC"/>
    <w:rsid w:val="00540C29"/>
    <w:rsid w:val="00541052"/>
    <w:rsid w:val="00541207"/>
    <w:rsid w:val="00541B80"/>
    <w:rsid w:val="0054220B"/>
    <w:rsid w:val="00542365"/>
    <w:rsid w:val="00543141"/>
    <w:rsid w:val="005434F9"/>
    <w:rsid w:val="00543557"/>
    <w:rsid w:val="0054367D"/>
    <w:rsid w:val="005441DE"/>
    <w:rsid w:val="00545AEE"/>
    <w:rsid w:val="00545BBD"/>
    <w:rsid w:val="00545C2D"/>
    <w:rsid w:val="005476DA"/>
    <w:rsid w:val="00547B30"/>
    <w:rsid w:val="00550050"/>
    <w:rsid w:val="00550246"/>
    <w:rsid w:val="00550983"/>
    <w:rsid w:val="00550BA7"/>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F0D"/>
    <w:rsid w:val="00566127"/>
    <w:rsid w:val="005661A8"/>
    <w:rsid w:val="00566439"/>
    <w:rsid w:val="00566605"/>
    <w:rsid w:val="0056675B"/>
    <w:rsid w:val="00567479"/>
    <w:rsid w:val="005676F6"/>
    <w:rsid w:val="0056791B"/>
    <w:rsid w:val="00567B39"/>
    <w:rsid w:val="00570142"/>
    <w:rsid w:val="0057026C"/>
    <w:rsid w:val="0057143E"/>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612"/>
    <w:rsid w:val="00595737"/>
    <w:rsid w:val="00595879"/>
    <w:rsid w:val="00595B38"/>
    <w:rsid w:val="00595D5A"/>
    <w:rsid w:val="00595F25"/>
    <w:rsid w:val="00596B9A"/>
    <w:rsid w:val="0059714E"/>
    <w:rsid w:val="00597C43"/>
    <w:rsid w:val="00597F38"/>
    <w:rsid w:val="005A00A6"/>
    <w:rsid w:val="005A1250"/>
    <w:rsid w:val="005A1708"/>
    <w:rsid w:val="005A1CF9"/>
    <w:rsid w:val="005A1D16"/>
    <w:rsid w:val="005A1F16"/>
    <w:rsid w:val="005A243A"/>
    <w:rsid w:val="005A24B9"/>
    <w:rsid w:val="005A2A34"/>
    <w:rsid w:val="005A2BF4"/>
    <w:rsid w:val="005A31F2"/>
    <w:rsid w:val="005A3823"/>
    <w:rsid w:val="005A4129"/>
    <w:rsid w:val="005A4629"/>
    <w:rsid w:val="005A4656"/>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B2F"/>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D92"/>
    <w:rsid w:val="005D2F66"/>
    <w:rsid w:val="005D3C4F"/>
    <w:rsid w:val="005D44CF"/>
    <w:rsid w:val="005D46FD"/>
    <w:rsid w:val="005D545E"/>
    <w:rsid w:val="005D547F"/>
    <w:rsid w:val="005D5B0D"/>
    <w:rsid w:val="005D7BB2"/>
    <w:rsid w:val="005D7BC7"/>
    <w:rsid w:val="005D7CB1"/>
    <w:rsid w:val="005D7CD2"/>
    <w:rsid w:val="005E05B0"/>
    <w:rsid w:val="005E1728"/>
    <w:rsid w:val="005E17AB"/>
    <w:rsid w:val="005E1F7E"/>
    <w:rsid w:val="005E2034"/>
    <w:rsid w:val="005E2846"/>
    <w:rsid w:val="005E303D"/>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741"/>
    <w:rsid w:val="0060297E"/>
    <w:rsid w:val="00602A4B"/>
    <w:rsid w:val="00602F04"/>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0E07"/>
    <w:rsid w:val="006110CE"/>
    <w:rsid w:val="0061123A"/>
    <w:rsid w:val="006114FA"/>
    <w:rsid w:val="006127A1"/>
    <w:rsid w:val="00612FF6"/>
    <w:rsid w:val="00613163"/>
    <w:rsid w:val="00613392"/>
    <w:rsid w:val="006134A9"/>
    <w:rsid w:val="00613608"/>
    <w:rsid w:val="006148D7"/>
    <w:rsid w:val="00615299"/>
    <w:rsid w:val="00615815"/>
    <w:rsid w:val="0061596A"/>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0EC"/>
    <w:rsid w:val="006316BB"/>
    <w:rsid w:val="0063193D"/>
    <w:rsid w:val="00631C9C"/>
    <w:rsid w:val="006322DD"/>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0D8"/>
    <w:rsid w:val="006433D0"/>
    <w:rsid w:val="006448D9"/>
    <w:rsid w:val="006449E8"/>
    <w:rsid w:val="00645488"/>
    <w:rsid w:val="006458B7"/>
    <w:rsid w:val="00645E63"/>
    <w:rsid w:val="00645FDB"/>
    <w:rsid w:val="00646EA1"/>
    <w:rsid w:val="00647880"/>
    <w:rsid w:val="00647D42"/>
    <w:rsid w:val="0065003C"/>
    <w:rsid w:val="006515BC"/>
    <w:rsid w:val="00651824"/>
    <w:rsid w:val="00651971"/>
    <w:rsid w:val="00651A61"/>
    <w:rsid w:val="00652F37"/>
    <w:rsid w:val="0065341A"/>
    <w:rsid w:val="00653883"/>
    <w:rsid w:val="00653960"/>
    <w:rsid w:val="0065399E"/>
    <w:rsid w:val="00653A11"/>
    <w:rsid w:val="00654318"/>
    <w:rsid w:val="006544C5"/>
    <w:rsid w:val="006553D8"/>
    <w:rsid w:val="00657D97"/>
    <w:rsid w:val="00657EC5"/>
    <w:rsid w:val="00657EF8"/>
    <w:rsid w:val="00657F0C"/>
    <w:rsid w:val="00660ECE"/>
    <w:rsid w:val="006610EE"/>
    <w:rsid w:val="006615F4"/>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2A71"/>
    <w:rsid w:val="006945DA"/>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192D"/>
    <w:rsid w:val="006A1E6D"/>
    <w:rsid w:val="006A234C"/>
    <w:rsid w:val="006A25EB"/>
    <w:rsid w:val="006A2638"/>
    <w:rsid w:val="006A2D38"/>
    <w:rsid w:val="006A4405"/>
    <w:rsid w:val="006A48B7"/>
    <w:rsid w:val="006A5616"/>
    <w:rsid w:val="006A568B"/>
    <w:rsid w:val="006A5692"/>
    <w:rsid w:val="006A60DA"/>
    <w:rsid w:val="006A65A0"/>
    <w:rsid w:val="006A6FAD"/>
    <w:rsid w:val="006A7131"/>
    <w:rsid w:val="006B07D4"/>
    <w:rsid w:val="006B119D"/>
    <w:rsid w:val="006B1826"/>
    <w:rsid w:val="006B2180"/>
    <w:rsid w:val="006B2F35"/>
    <w:rsid w:val="006B3048"/>
    <w:rsid w:val="006B30AB"/>
    <w:rsid w:val="006B347E"/>
    <w:rsid w:val="006B4275"/>
    <w:rsid w:val="006B43E1"/>
    <w:rsid w:val="006B450E"/>
    <w:rsid w:val="006B5271"/>
    <w:rsid w:val="006B58C0"/>
    <w:rsid w:val="006B5A69"/>
    <w:rsid w:val="006B6EFB"/>
    <w:rsid w:val="006B7464"/>
    <w:rsid w:val="006B7556"/>
    <w:rsid w:val="006B7CD4"/>
    <w:rsid w:val="006B7F3F"/>
    <w:rsid w:val="006C0965"/>
    <w:rsid w:val="006C0B63"/>
    <w:rsid w:val="006C0E3C"/>
    <w:rsid w:val="006C110E"/>
    <w:rsid w:val="006C17EA"/>
    <w:rsid w:val="006C1B5A"/>
    <w:rsid w:val="006C292A"/>
    <w:rsid w:val="006C2CEB"/>
    <w:rsid w:val="006C2DF3"/>
    <w:rsid w:val="006C388A"/>
    <w:rsid w:val="006C38E8"/>
    <w:rsid w:val="006C3C42"/>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1B"/>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3BDE"/>
    <w:rsid w:val="00704477"/>
    <w:rsid w:val="007049D3"/>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3F4D"/>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6A1"/>
    <w:rsid w:val="007238F8"/>
    <w:rsid w:val="00723B13"/>
    <w:rsid w:val="00723C6F"/>
    <w:rsid w:val="00724403"/>
    <w:rsid w:val="0072466F"/>
    <w:rsid w:val="00724B54"/>
    <w:rsid w:val="00724C0A"/>
    <w:rsid w:val="00725549"/>
    <w:rsid w:val="00725960"/>
    <w:rsid w:val="00727282"/>
    <w:rsid w:val="00727707"/>
    <w:rsid w:val="00727B7F"/>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1A8"/>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946"/>
    <w:rsid w:val="00761FCA"/>
    <w:rsid w:val="007620B3"/>
    <w:rsid w:val="007625EC"/>
    <w:rsid w:val="007627B8"/>
    <w:rsid w:val="007633B7"/>
    <w:rsid w:val="00763939"/>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6AB0"/>
    <w:rsid w:val="007973AE"/>
    <w:rsid w:val="00797420"/>
    <w:rsid w:val="007978FD"/>
    <w:rsid w:val="00797B10"/>
    <w:rsid w:val="007A12D9"/>
    <w:rsid w:val="007A1516"/>
    <w:rsid w:val="007A1976"/>
    <w:rsid w:val="007A1AAC"/>
    <w:rsid w:val="007A315F"/>
    <w:rsid w:val="007A35FA"/>
    <w:rsid w:val="007A3DB5"/>
    <w:rsid w:val="007A4B07"/>
    <w:rsid w:val="007A5985"/>
    <w:rsid w:val="007A5C9F"/>
    <w:rsid w:val="007A5DF0"/>
    <w:rsid w:val="007A5E20"/>
    <w:rsid w:val="007A6446"/>
    <w:rsid w:val="007A6A84"/>
    <w:rsid w:val="007A7A52"/>
    <w:rsid w:val="007B04D7"/>
    <w:rsid w:val="007B04DC"/>
    <w:rsid w:val="007B2049"/>
    <w:rsid w:val="007B299C"/>
    <w:rsid w:val="007B2A97"/>
    <w:rsid w:val="007B3694"/>
    <w:rsid w:val="007B384C"/>
    <w:rsid w:val="007B3ED7"/>
    <w:rsid w:val="007B49B4"/>
    <w:rsid w:val="007B4BB7"/>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AE"/>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41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D7D61"/>
    <w:rsid w:val="007D7FC8"/>
    <w:rsid w:val="007E0322"/>
    <w:rsid w:val="007E0601"/>
    <w:rsid w:val="007E09C2"/>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6D1E"/>
    <w:rsid w:val="007E7369"/>
    <w:rsid w:val="007E7DCA"/>
    <w:rsid w:val="007E7FB0"/>
    <w:rsid w:val="007F058A"/>
    <w:rsid w:val="007F09EB"/>
    <w:rsid w:val="007F0BE2"/>
    <w:rsid w:val="007F12C3"/>
    <w:rsid w:val="007F16C9"/>
    <w:rsid w:val="007F19B0"/>
    <w:rsid w:val="007F1CE0"/>
    <w:rsid w:val="007F2956"/>
    <w:rsid w:val="007F2D2F"/>
    <w:rsid w:val="007F2E29"/>
    <w:rsid w:val="007F3A05"/>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17E52"/>
    <w:rsid w:val="008200C7"/>
    <w:rsid w:val="008201CC"/>
    <w:rsid w:val="008205C0"/>
    <w:rsid w:val="00821067"/>
    <w:rsid w:val="00821307"/>
    <w:rsid w:val="008221D8"/>
    <w:rsid w:val="008226AE"/>
    <w:rsid w:val="00822979"/>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2316"/>
    <w:rsid w:val="00832381"/>
    <w:rsid w:val="00832405"/>
    <w:rsid w:val="008326D1"/>
    <w:rsid w:val="00832BC1"/>
    <w:rsid w:val="00832CD1"/>
    <w:rsid w:val="00833985"/>
    <w:rsid w:val="00833D14"/>
    <w:rsid w:val="00833EDE"/>
    <w:rsid w:val="00833EE5"/>
    <w:rsid w:val="00833F5E"/>
    <w:rsid w:val="00834278"/>
    <w:rsid w:val="008348F8"/>
    <w:rsid w:val="008353DB"/>
    <w:rsid w:val="00835CD4"/>
    <w:rsid w:val="0083669C"/>
    <w:rsid w:val="00836E06"/>
    <w:rsid w:val="0083719F"/>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503B7"/>
    <w:rsid w:val="008503DC"/>
    <w:rsid w:val="00850C13"/>
    <w:rsid w:val="0085153B"/>
    <w:rsid w:val="00851938"/>
    <w:rsid w:val="00851CF3"/>
    <w:rsid w:val="00852FCA"/>
    <w:rsid w:val="00853334"/>
    <w:rsid w:val="00853987"/>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2D0A"/>
    <w:rsid w:val="0086401C"/>
    <w:rsid w:val="008640F9"/>
    <w:rsid w:val="00864292"/>
    <w:rsid w:val="0086429A"/>
    <w:rsid w:val="008645C9"/>
    <w:rsid w:val="00864C6F"/>
    <w:rsid w:val="00864E80"/>
    <w:rsid w:val="00865547"/>
    <w:rsid w:val="00866214"/>
    <w:rsid w:val="0086670F"/>
    <w:rsid w:val="00866E62"/>
    <w:rsid w:val="008674EE"/>
    <w:rsid w:val="00867539"/>
    <w:rsid w:val="008677FE"/>
    <w:rsid w:val="00867D71"/>
    <w:rsid w:val="00870478"/>
    <w:rsid w:val="00870C03"/>
    <w:rsid w:val="00870F0B"/>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16A"/>
    <w:rsid w:val="00880553"/>
    <w:rsid w:val="0088082C"/>
    <w:rsid w:val="00880A9E"/>
    <w:rsid w:val="00880B76"/>
    <w:rsid w:val="00880CF0"/>
    <w:rsid w:val="00880D50"/>
    <w:rsid w:val="00880F64"/>
    <w:rsid w:val="00881035"/>
    <w:rsid w:val="00881099"/>
    <w:rsid w:val="00881485"/>
    <w:rsid w:val="00881CA6"/>
    <w:rsid w:val="00881FEE"/>
    <w:rsid w:val="008822B4"/>
    <w:rsid w:val="008830D9"/>
    <w:rsid w:val="008835D0"/>
    <w:rsid w:val="0088397D"/>
    <w:rsid w:val="00884284"/>
    <w:rsid w:val="008843F0"/>
    <w:rsid w:val="00884784"/>
    <w:rsid w:val="00884D9D"/>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2D1"/>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29B"/>
    <w:rsid w:val="008A3312"/>
    <w:rsid w:val="008A39F4"/>
    <w:rsid w:val="008A3B67"/>
    <w:rsid w:val="008A3EDC"/>
    <w:rsid w:val="008A41D0"/>
    <w:rsid w:val="008A4260"/>
    <w:rsid w:val="008A4494"/>
    <w:rsid w:val="008A4B3A"/>
    <w:rsid w:val="008A4D2F"/>
    <w:rsid w:val="008A4E83"/>
    <w:rsid w:val="008A597B"/>
    <w:rsid w:val="008A5F94"/>
    <w:rsid w:val="008A6010"/>
    <w:rsid w:val="008A60FF"/>
    <w:rsid w:val="008A6641"/>
    <w:rsid w:val="008A7736"/>
    <w:rsid w:val="008A7A3B"/>
    <w:rsid w:val="008B1CF9"/>
    <w:rsid w:val="008B1E1C"/>
    <w:rsid w:val="008B2920"/>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A9A"/>
    <w:rsid w:val="008C6EC6"/>
    <w:rsid w:val="008C721D"/>
    <w:rsid w:val="008C7771"/>
    <w:rsid w:val="008C7A40"/>
    <w:rsid w:val="008D0F3F"/>
    <w:rsid w:val="008D1944"/>
    <w:rsid w:val="008D1E60"/>
    <w:rsid w:val="008D20A7"/>
    <w:rsid w:val="008D23EA"/>
    <w:rsid w:val="008D2EC3"/>
    <w:rsid w:val="008D324A"/>
    <w:rsid w:val="008D3C28"/>
    <w:rsid w:val="008D45C1"/>
    <w:rsid w:val="008D49BE"/>
    <w:rsid w:val="008D4F60"/>
    <w:rsid w:val="008D5231"/>
    <w:rsid w:val="008D5A50"/>
    <w:rsid w:val="008D5BAB"/>
    <w:rsid w:val="008D6F05"/>
    <w:rsid w:val="008D7192"/>
    <w:rsid w:val="008D71D3"/>
    <w:rsid w:val="008E0543"/>
    <w:rsid w:val="008E1091"/>
    <w:rsid w:val="008E1462"/>
    <w:rsid w:val="008E158C"/>
    <w:rsid w:val="008E1CBB"/>
    <w:rsid w:val="008E1EB9"/>
    <w:rsid w:val="008E334D"/>
    <w:rsid w:val="008E351D"/>
    <w:rsid w:val="008E4206"/>
    <w:rsid w:val="008E4757"/>
    <w:rsid w:val="008E522D"/>
    <w:rsid w:val="008E5300"/>
    <w:rsid w:val="008E534B"/>
    <w:rsid w:val="008E5CD1"/>
    <w:rsid w:val="008E678E"/>
    <w:rsid w:val="008E686B"/>
    <w:rsid w:val="008E735C"/>
    <w:rsid w:val="008E74BC"/>
    <w:rsid w:val="008E7E7B"/>
    <w:rsid w:val="008F0C8F"/>
    <w:rsid w:val="008F148E"/>
    <w:rsid w:val="008F1CAE"/>
    <w:rsid w:val="008F270A"/>
    <w:rsid w:val="008F2B67"/>
    <w:rsid w:val="008F301F"/>
    <w:rsid w:val="008F3BCF"/>
    <w:rsid w:val="008F3D9D"/>
    <w:rsid w:val="008F3F16"/>
    <w:rsid w:val="008F4033"/>
    <w:rsid w:val="008F51A5"/>
    <w:rsid w:val="008F5591"/>
    <w:rsid w:val="008F55A4"/>
    <w:rsid w:val="008F62E5"/>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CE5"/>
    <w:rsid w:val="00907E43"/>
    <w:rsid w:val="00910108"/>
    <w:rsid w:val="009103AF"/>
    <w:rsid w:val="009103F2"/>
    <w:rsid w:val="00910F8E"/>
    <w:rsid w:val="009112F8"/>
    <w:rsid w:val="00911E3F"/>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56B1"/>
    <w:rsid w:val="00926844"/>
    <w:rsid w:val="00926BE3"/>
    <w:rsid w:val="009276B6"/>
    <w:rsid w:val="00927716"/>
    <w:rsid w:val="0093034C"/>
    <w:rsid w:val="00931412"/>
    <w:rsid w:val="009315B1"/>
    <w:rsid w:val="009316C8"/>
    <w:rsid w:val="00931A0D"/>
    <w:rsid w:val="00931E59"/>
    <w:rsid w:val="009320F2"/>
    <w:rsid w:val="009322EB"/>
    <w:rsid w:val="009322F2"/>
    <w:rsid w:val="00932ECC"/>
    <w:rsid w:val="0093319A"/>
    <w:rsid w:val="00933BB5"/>
    <w:rsid w:val="0093492E"/>
    <w:rsid w:val="00934C6C"/>
    <w:rsid w:val="00935231"/>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4E9C"/>
    <w:rsid w:val="009451A2"/>
    <w:rsid w:val="00945514"/>
    <w:rsid w:val="009458EC"/>
    <w:rsid w:val="00946953"/>
    <w:rsid w:val="0094741D"/>
    <w:rsid w:val="00947445"/>
    <w:rsid w:val="00947A0A"/>
    <w:rsid w:val="009502CE"/>
    <w:rsid w:val="009513B6"/>
    <w:rsid w:val="0095220B"/>
    <w:rsid w:val="009522A4"/>
    <w:rsid w:val="00952316"/>
    <w:rsid w:val="00952A7E"/>
    <w:rsid w:val="00952B7C"/>
    <w:rsid w:val="009535C4"/>
    <w:rsid w:val="009537DD"/>
    <w:rsid w:val="00954215"/>
    <w:rsid w:val="00954A84"/>
    <w:rsid w:val="00954ACD"/>
    <w:rsid w:val="00955AEA"/>
    <w:rsid w:val="009564A8"/>
    <w:rsid w:val="0095778B"/>
    <w:rsid w:val="00960311"/>
    <w:rsid w:val="0096216B"/>
    <w:rsid w:val="0096225A"/>
    <w:rsid w:val="009632C9"/>
    <w:rsid w:val="00963A1D"/>
    <w:rsid w:val="00963FE9"/>
    <w:rsid w:val="00965647"/>
    <w:rsid w:val="009659FE"/>
    <w:rsid w:val="00966712"/>
    <w:rsid w:val="00966A6B"/>
    <w:rsid w:val="00967D6D"/>
    <w:rsid w:val="00970595"/>
    <w:rsid w:val="0097072D"/>
    <w:rsid w:val="009716DD"/>
    <w:rsid w:val="00971D60"/>
    <w:rsid w:val="0097230F"/>
    <w:rsid w:val="009727C5"/>
    <w:rsid w:val="009728F2"/>
    <w:rsid w:val="00972D70"/>
    <w:rsid w:val="00972DE2"/>
    <w:rsid w:val="00972E6B"/>
    <w:rsid w:val="00973317"/>
    <w:rsid w:val="00973388"/>
    <w:rsid w:val="009742CE"/>
    <w:rsid w:val="00974F34"/>
    <w:rsid w:val="00975CC7"/>
    <w:rsid w:val="00975E29"/>
    <w:rsid w:val="009760CF"/>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403"/>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0EA0"/>
    <w:rsid w:val="009A1571"/>
    <w:rsid w:val="009A17BA"/>
    <w:rsid w:val="009A18D6"/>
    <w:rsid w:val="009A1FA0"/>
    <w:rsid w:val="009A20C6"/>
    <w:rsid w:val="009A2CD3"/>
    <w:rsid w:val="009A32A6"/>
    <w:rsid w:val="009A4121"/>
    <w:rsid w:val="009A4307"/>
    <w:rsid w:val="009A5398"/>
    <w:rsid w:val="009A546A"/>
    <w:rsid w:val="009A6C4C"/>
    <w:rsid w:val="009A6D58"/>
    <w:rsid w:val="009A7375"/>
    <w:rsid w:val="009B23AD"/>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32"/>
    <w:rsid w:val="009C30D9"/>
    <w:rsid w:val="009C3A0D"/>
    <w:rsid w:val="009C43E2"/>
    <w:rsid w:val="009C4D18"/>
    <w:rsid w:val="009C4F55"/>
    <w:rsid w:val="009C587C"/>
    <w:rsid w:val="009C5FD3"/>
    <w:rsid w:val="009C614B"/>
    <w:rsid w:val="009C6B5D"/>
    <w:rsid w:val="009C6CE1"/>
    <w:rsid w:val="009C70B3"/>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74"/>
    <w:rsid w:val="009D45C5"/>
    <w:rsid w:val="009D4F61"/>
    <w:rsid w:val="009D528C"/>
    <w:rsid w:val="009D5499"/>
    <w:rsid w:val="009D5C82"/>
    <w:rsid w:val="009D6378"/>
    <w:rsid w:val="009D66B8"/>
    <w:rsid w:val="009D670A"/>
    <w:rsid w:val="009D70DD"/>
    <w:rsid w:val="009D7425"/>
    <w:rsid w:val="009E0395"/>
    <w:rsid w:val="009E0897"/>
    <w:rsid w:val="009E091F"/>
    <w:rsid w:val="009E1A65"/>
    <w:rsid w:val="009E1C3E"/>
    <w:rsid w:val="009E1E74"/>
    <w:rsid w:val="009E2872"/>
    <w:rsid w:val="009E2A14"/>
    <w:rsid w:val="009E2C6D"/>
    <w:rsid w:val="009E33FB"/>
    <w:rsid w:val="009E3845"/>
    <w:rsid w:val="009E3A96"/>
    <w:rsid w:val="009E4695"/>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11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117"/>
    <w:rsid w:val="00A2222A"/>
    <w:rsid w:val="00A22A87"/>
    <w:rsid w:val="00A232AC"/>
    <w:rsid w:val="00A23D81"/>
    <w:rsid w:val="00A23E01"/>
    <w:rsid w:val="00A2410B"/>
    <w:rsid w:val="00A252F2"/>
    <w:rsid w:val="00A256E1"/>
    <w:rsid w:val="00A25DD1"/>
    <w:rsid w:val="00A263DD"/>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207"/>
    <w:rsid w:val="00A34D40"/>
    <w:rsid w:val="00A34E0A"/>
    <w:rsid w:val="00A35E28"/>
    <w:rsid w:val="00A36086"/>
    <w:rsid w:val="00A36397"/>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769"/>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64E"/>
    <w:rsid w:val="00A51871"/>
    <w:rsid w:val="00A51FC5"/>
    <w:rsid w:val="00A5222E"/>
    <w:rsid w:val="00A52310"/>
    <w:rsid w:val="00A532C6"/>
    <w:rsid w:val="00A53616"/>
    <w:rsid w:val="00A53E14"/>
    <w:rsid w:val="00A546B4"/>
    <w:rsid w:val="00A5654A"/>
    <w:rsid w:val="00A56718"/>
    <w:rsid w:val="00A5697C"/>
    <w:rsid w:val="00A569D5"/>
    <w:rsid w:val="00A56BEE"/>
    <w:rsid w:val="00A57049"/>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3CCF"/>
    <w:rsid w:val="00A741C2"/>
    <w:rsid w:val="00A7437D"/>
    <w:rsid w:val="00A746CD"/>
    <w:rsid w:val="00A74895"/>
    <w:rsid w:val="00A7595D"/>
    <w:rsid w:val="00A80A57"/>
    <w:rsid w:val="00A81B80"/>
    <w:rsid w:val="00A81B88"/>
    <w:rsid w:val="00A8277A"/>
    <w:rsid w:val="00A82BB0"/>
    <w:rsid w:val="00A83127"/>
    <w:rsid w:val="00A83546"/>
    <w:rsid w:val="00A835FC"/>
    <w:rsid w:val="00A83BCF"/>
    <w:rsid w:val="00A83C5C"/>
    <w:rsid w:val="00A83C7F"/>
    <w:rsid w:val="00A846F3"/>
    <w:rsid w:val="00A84C82"/>
    <w:rsid w:val="00A84E99"/>
    <w:rsid w:val="00A85CC6"/>
    <w:rsid w:val="00A85D93"/>
    <w:rsid w:val="00A8614B"/>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13C"/>
    <w:rsid w:val="00A9571F"/>
    <w:rsid w:val="00A96360"/>
    <w:rsid w:val="00A963DA"/>
    <w:rsid w:val="00A968BE"/>
    <w:rsid w:val="00A9778A"/>
    <w:rsid w:val="00A97967"/>
    <w:rsid w:val="00AA0167"/>
    <w:rsid w:val="00AA047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611F"/>
    <w:rsid w:val="00AA66FB"/>
    <w:rsid w:val="00AA67CD"/>
    <w:rsid w:val="00AA695F"/>
    <w:rsid w:val="00AA729C"/>
    <w:rsid w:val="00AA797E"/>
    <w:rsid w:val="00AA7C72"/>
    <w:rsid w:val="00AA7CC1"/>
    <w:rsid w:val="00AB01E3"/>
    <w:rsid w:val="00AB04AE"/>
    <w:rsid w:val="00AB0840"/>
    <w:rsid w:val="00AB12D5"/>
    <w:rsid w:val="00AB13E3"/>
    <w:rsid w:val="00AB17E9"/>
    <w:rsid w:val="00AB1985"/>
    <w:rsid w:val="00AB1DAE"/>
    <w:rsid w:val="00AB2233"/>
    <w:rsid w:val="00AB2280"/>
    <w:rsid w:val="00AB2514"/>
    <w:rsid w:val="00AB2592"/>
    <w:rsid w:val="00AB265D"/>
    <w:rsid w:val="00AB29B3"/>
    <w:rsid w:val="00AB2CAA"/>
    <w:rsid w:val="00AB2CC1"/>
    <w:rsid w:val="00AB3253"/>
    <w:rsid w:val="00AB3422"/>
    <w:rsid w:val="00AB3A7B"/>
    <w:rsid w:val="00AB465B"/>
    <w:rsid w:val="00AB48E8"/>
    <w:rsid w:val="00AB4EF1"/>
    <w:rsid w:val="00AB51AA"/>
    <w:rsid w:val="00AB5540"/>
    <w:rsid w:val="00AB5705"/>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297A"/>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5E3"/>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4A05"/>
    <w:rsid w:val="00B051C0"/>
    <w:rsid w:val="00B0562E"/>
    <w:rsid w:val="00B058D3"/>
    <w:rsid w:val="00B0624A"/>
    <w:rsid w:val="00B06302"/>
    <w:rsid w:val="00B06912"/>
    <w:rsid w:val="00B074DA"/>
    <w:rsid w:val="00B07558"/>
    <w:rsid w:val="00B076E9"/>
    <w:rsid w:val="00B10114"/>
    <w:rsid w:val="00B1036F"/>
    <w:rsid w:val="00B10DCD"/>
    <w:rsid w:val="00B10EBC"/>
    <w:rsid w:val="00B11FE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BF6"/>
    <w:rsid w:val="00B30D92"/>
    <w:rsid w:val="00B325F5"/>
    <w:rsid w:val="00B32872"/>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4801"/>
    <w:rsid w:val="00B45857"/>
    <w:rsid w:val="00B45E3F"/>
    <w:rsid w:val="00B45F80"/>
    <w:rsid w:val="00B464B3"/>
    <w:rsid w:val="00B473B9"/>
    <w:rsid w:val="00B5010B"/>
    <w:rsid w:val="00B5040A"/>
    <w:rsid w:val="00B50817"/>
    <w:rsid w:val="00B51895"/>
    <w:rsid w:val="00B51924"/>
    <w:rsid w:val="00B53B8E"/>
    <w:rsid w:val="00B54F7F"/>
    <w:rsid w:val="00B5526D"/>
    <w:rsid w:val="00B558A7"/>
    <w:rsid w:val="00B5680E"/>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07A"/>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703"/>
    <w:rsid w:val="00B94B27"/>
    <w:rsid w:val="00B94E7F"/>
    <w:rsid w:val="00B94F06"/>
    <w:rsid w:val="00B95160"/>
    <w:rsid w:val="00B951EA"/>
    <w:rsid w:val="00B9652E"/>
    <w:rsid w:val="00B96BFE"/>
    <w:rsid w:val="00B970A2"/>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0D"/>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79A"/>
    <w:rsid w:val="00BD6D28"/>
    <w:rsid w:val="00BD7209"/>
    <w:rsid w:val="00BD78E9"/>
    <w:rsid w:val="00BD7D5B"/>
    <w:rsid w:val="00BD7DAB"/>
    <w:rsid w:val="00BD7E71"/>
    <w:rsid w:val="00BE0034"/>
    <w:rsid w:val="00BE0168"/>
    <w:rsid w:val="00BE09F5"/>
    <w:rsid w:val="00BE0D4F"/>
    <w:rsid w:val="00BE0D79"/>
    <w:rsid w:val="00BE1A0A"/>
    <w:rsid w:val="00BE216D"/>
    <w:rsid w:val="00BE2276"/>
    <w:rsid w:val="00BE24EB"/>
    <w:rsid w:val="00BE2562"/>
    <w:rsid w:val="00BE25B7"/>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17CA7"/>
    <w:rsid w:val="00C204CD"/>
    <w:rsid w:val="00C20C78"/>
    <w:rsid w:val="00C215D0"/>
    <w:rsid w:val="00C21F32"/>
    <w:rsid w:val="00C22294"/>
    <w:rsid w:val="00C228AD"/>
    <w:rsid w:val="00C232F1"/>
    <w:rsid w:val="00C23485"/>
    <w:rsid w:val="00C23C48"/>
    <w:rsid w:val="00C24028"/>
    <w:rsid w:val="00C244F9"/>
    <w:rsid w:val="00C258B3"/>
    <w:rsid w:val="00C2617F"/>
    <w:rsid w:val="00C2653E"/>
    <w:rsid w:val="00C26B8C"/>
    <w:rsid w:val="00C27490"/>
    <w:rsid w:val="00C27509"/>
    <w:rsid w:val="00C27DD9"/>
    <w:rsid w:val="00C3000A"/>
    <w:rsid w:val="00C311DA"/>
    <w:rsid w:val="00C3134E"/>
    <w:rsid w:val="00C315D6"/>
    <w:rsid w:val="00C31B35"/>
    <w:rsid w:val="00C31FE7"/>
    <w:rsid w:val="00C32284"/>
    <w:rsid w:val="00C32515"/>
    <w:rsid w:val="00C325AE"/>
    <w:rsid w:val="00C328DB"/>
    <w:rsid w:val="00C32AC2"/>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08C4"/>
    <w:rsid w:val="00C41A1D"/>
    <w:rsid w:val="00C41AA0"/>
    <w:rsid w:val="00C42505"/>
    <w:rsid w:val="00C42DF0"/>
    <w:rsid w:val="00C42ED0"/>
    <w:rsid w:val="00C43373"/>
    <w:rsid w:val="00C4356A"/>
    <w:rsid w:val="00C43CDE"/>
    <w:rsid w:val="00C446B4"/>
    <w:rsid w:val="00C44D97"/>
    <w:rsid w:val="00C455FB"/>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56E"/>
    <w:rsid w:val="00C64AE8"/>
    <w:rsid w:val="00C64FF0"/>
    <w:rsid w:val="00C650B2"/>
    <w:rsid w:val="00C654AA"/>
    <w:rsid w:val="00C6552C"/>
    <w:rsid w:val="00C65743"/>
    <w:rsid w:val="00C6585C"/>
    <w:rsid w:val="00C65E7A"/>
    <w:rsid w:val="00C65F9E"/>
    <w:rsid w:val="00C66D76"/>
    <w:rsid w:val="00C670E1"/>
    <w:rsid w:val="00C671D7"/>
    <w:rsid w:val="00C6771C"/>
    <w:rsid w:val="00C677AC"/>
    <w:rsid w:val="00C67E16"/>
    <w:rsid w:val="00C70F99"/>
    <w:rsid w:val="00C714A5"/>
    <w:rsid w:val="00C71F57"/>
    <w:rsid w:val="00C72C22"/>
    <w:rsid w:val="00C7341D"/>
    <w:rsid w:val="00C73800"/>
    <w:rsid w:val="00C73A02"/>
    <w:rsid w:val="00C73CD0"/>
    <w:rsid w:val="00C74441"/>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845"/>
    <w:rsid w:val="00CA0FE5"/>
    <w:rsid w:val="00CA108C"/>
    <w:rsid w:val="00CA18DB"/>
    <w:rsid w:val="00CA1A6B"/>
    <w:rsid w:val="00CA1EBC"/>
    <w:rsid w:val="00CA220D"/>
    <w:rsid w:val="00CA22E2"/>
    <w:rsid w:val="00CA3549"/>
    <w:rsid w:val="00CA37ED"/>
    <w:rsid w:val="00CA3B0F"/>
    <w:rsid w:val="00CA3E3B"/>
    <w:rsid w:val="00CA43ED"/>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080"/>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AAF"/>
    <w:rsid w:val="00CC3E47"/>
    <w:rsid w:val="00CC410A"/>
    <w:rsid w:val="00CC423C"/>
    <w:rsid w:val="00CC4358"/>
    <w:rsid w:val="00CC4E0F"/>
    <w:rsid w:val="00CC5693"/>
    <w:rsid w:val="00CC5B79"/>
    <w:rsid w:val="00CC5DFD"/>
    <w:rsid w:val="00CC62A8"/>
    <w:rsid w:val="00CC6844"/>
    <w:rsid w:val="00CC7202"/>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AA6"/>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2ED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3336"/>
    <w:rsid w:val="00D13F27"/>
    <w:rsid w:val="00D147F5"/>
    <w:rsid w:val="00D14C5D"/>
    <w:rsid w:val="00D154BD"/>
    <w:rsid w:val="00D156B8"/>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51E"/>
    <w:rsid w:val="00D30965"/>
    <w:rsid w:val="00D313D0"/>
    <w:rsid w:val="00D31A84"/>
    <w:rsid w:val="00D31E2E"/>
    <w:rsid w:val="00D32097"/>
    <w:rsid w:val="00D3243E"/>
    <w:rsid w:val="00D33009"/>
    <w:rsid w:val="00D3343F"/>
    <w:rsid w:val="00D33ACD"/>
    <w:rsid w:val="00D33CD0"/>
    <w:rsid w:val="00D3439F"/>
    <w:rsid w:val="00D345C3"/>
    <w:rsid w:val="00D348E4"/>
    <w:rsid w:val="00D35BDE"/>
    <w:rsid w:val="00D36A2A"/>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BC9"/>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4C97"/>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094"/>
    <w:rsid w:val="00D85EFA"/>
    <w:rsid w:val="00D85F63"/>
    <w:rsid w:val="00D8602A"/>
    <w:rsid w:val="00D8655C"/>
    <w:rsid w:val="00D8669A"/>
    <w:rsid w:val="00D866F5"/>
    <w:rsid w:val="00D8768B"/>
    <w:rsid w:val="00D87747"/>
    <w:rsid w:val="00D87C53"/>
    <w:rsid w:val="00D87CA4"/>
    <w:rsid w:val="00D902B0"/>
    <w:rsid w:val="00D90384"/>
    <w:rsid w:val="00D90C34"/>
    <w:rsid w:val="00D925CC"/>
    <w:rsid w:val="00D9278C"/>
    <w:rsid w:val="00D93343"/>
    <w:rsid w:val="00D934C8"/>
    <w:rsid w:val="00D937A4"/>
    <w:rsid w:val="00D93B2A"/>
    <w:rsid w:val="00D93BE3"/>
    <w:rsid w:val="00D94390"/>
    <w:rsid w:val="00D94666"/>
    <w:rsid w:val="00D946CE"/>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710"/>
    <w:rsid w:val="00DB181B"/>
    <w:rsid w:val="00DB1F24"/>
    <w:rsid w:val="00DB20BE"/>
    <w:rsid w:val="00DB2F20"/>
    <w:rsid w:val="00DB3014"/>
    <w:rsid w:val="00DB31EE"/>
    <w:rsid w:val="00DB3288"/>
    <w:rsid w:val="00DB3B85"/>
    <w:rsid w:val="00DB3F69"/>
    <w:rsid w:val="00DB5580"/>
    <w:rsid w:val="00DB575B"/>
    <w:rsid w:val="00DB6072"/>
    <w:rsid w:val="00DB6FDD"/>
    <w:rsid w:val="00DB6FEF"/>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D2"/>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219A"/>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520C"/>
    <w:rsid w:val="00E25954"/>
    <w:rsid w:val="00E25E5B"/>
    <w:rsid w:val="00E26AE9"/>
    <w:rsid w:val="00E26B1A"/>
    <w:rsid w:val="00E2793E"/>
    <w:rsid w:val="00E31B05"/>
    <w:rsid w:val="00E3309A"/>
    <w:rsid w:val="00E3375C"/>
    <w:rsid w:val="00E3384C"/>
    <w:rsid w:val="00E34E86"/>
    <w:rsid w:val="00E353EA"/>
    <w:rsid w:val="00E35478"/>
    <w:rsid w:val="00E359CA"/>
    <w:rsid w:val="00E35AE8"/>
    <w:rsid w:val="00E360DE"/>
    <w:rsid w:val="00E3618E"/>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A4E"/>
    <w:rsid w:val="00E47CB6"/>
    <w:rsid w:val="00E47DB0"/>
    <w:rsid w:val="00E50158"/>
    <w:rsid w:val="00E50821"/>
    <w:rsid w:val="00E5146F"/>
    <w:rsid w:val="00E522E6"/>
    <w:rsid w:val="00E52514"/>
    <w:rsid w:val="00E5332E"/>
    <w:rsid w:val="00E53541"/>
    <w:rsid w:val="00E537F0"/>
    <w:rsid w:val="00E53C61"/>
    <w:rsid w:val="00E53E42"/>
    <w:rsid w:val="00E53E59"/>
    <w:rsid w:val="00E53E98"/>
    <w:rsid w:val="00E53F34"/>
    <w:rsid w:val="00E541F4"/>
    <w:rsid w:val="00E54235"/>
    <w:rsid w:val="00E544A9"/>
    <w:rsid w:val="00E5473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1DEB"/>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205"/>
    <w:rsid w:val="00E70DE5"/>
    <w:rsid w:val="00E70E0A"/>
    <w:rsid w:val="00E70EC9"/>
    <w:rsid w:val="00E7163B"/>
    <w:rsid w:val="00E71855"/>
    <w:rsid w:val="00E71E31"/>
    <w:rsid w:val="00E725B1"/>
    <w:rsid w:val="00E72DE5"/>
    <w:rsid w:val="00E73012"/>
    <w:rsid w:val="00E73949"/>
    <w:rsid w:val="00E74CC1"/>
    <w:rsid w:val="00E74F17"/>
    <w:rsid w:val="00E75AF8"/>
    <w:rsid w:val="00E75B33"/>
    <w:rsid w:val="00E769AD"/>
    <w:rsid w:val="00E76B97"/>
    <w:rsid w:val="00E777F8"/>
    <w:rsid w:val="00E803D9"/>
    <w:rsid w:val="00E815BE"/>
    <w:rsid w:val="00E81673"/>
    <w:rsid w:val="00E81D4E"/>
    <w:rsid w:val="00E8333F"/>
    <w:rsid w:val="00E83839"/>
    <w:rsid w:val="00E83A40"/>
    <w:rsid w:val="00E83CBE"/>
    <w:rsid w:val="00E83E26"/>
    <w:rsid w:val="00E84296"/>
    <w:rsid w:val="00E84360"/>
    <w:rsid w:val="00E84B03"/>
    <w:rsid w:val="00E855A7"/>
    <w:rsid w:val="00E85791"/>
    <w:rsid w:val="00E87105"/>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523"/>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6D5E"/>
    <w:rsid w:val="00EB7332"/>
    <w:rsid w:val="00EB7C7E"/>
    <w:rsid w:val="00EC03BE"/>
    <w:rsid w:val="00EC03C5"/>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6885"/>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02"/>
    <w:rsid w:val="00EF3EF0"/>
    <w:rsid w:val="00EF3F85"/>
    <w:rsid w:val="00EF4107"/>
    <w:rsid w:val="00EF4FCA"/>
    <w:rsid w:val="00EF55E5"/>
    <w:rsid w:val="00EF6914"/>
    <w:rsid w:val="00EF692D"/>
    <w:rsid w:val="00EF6A09"/>
    <w:rsid w:val="00EF6CCC"/>
    <w:rsid w:val="00EF72A1"/>
    <w:rsid w:val="00EF72FE"/>
    <w:rsid w:val="00EF738B"/>
    <w:rsid w:val="00EF772E"/>
    <w:rsid w:val="00F006E8"/>
    <w:rsid w:val="00F00B2C"/>
    <w:rsid w:val="00F01548"/>
    <w:rsid w:val="00F01772"/>
    <w:rsid w:val="00F01774"/>
    <w:rsid w:val="00F01813"/>
    <w:rsid w:val="00F01D83"/>
    <w:rsid w:val="00F01FD0"/>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17F5D"/>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20BE"/>
    <w:rsid w:val="00F42374"/>
    <w:rsid w:val="00F437AC"/>
    <w:rsid w:val="00F449E4"/>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33A4"/>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442"/>
    <w:rsid w:val="00F66CB9"/>
    <w:rsid w:val="00F66D2F"/>
    <w:rsid w:val="00F67066"/>
    <w:rsid w:val="00F67669"/>
    <w:rsid w:val="00F67972"/>
    <w:rsid w:val="00F67B33"/>
    <w:rsid w:val="00F67C23"/>
    <w:rsid w:val="00F67C5C"/>
    <w:rsid w:val="00F70310"/>
    <w:rsid w:val="00F70F9C"/>
    <w:rsid w:val="00F71537"/>
    <w:rsid w:val="00F71912"/>
    <w:rsid w:val="00F721D3"/>
    <w:rsid w:val="00F7234A"/>
    <w:rsid w:val="00F7264A"/>
    <w:rsid w:val="00F72BD6"/>
    <w:rsid w:val="00F72C30"/>
    <w:rsid w:val="00F72D8A"/>
    <w:rsid w:val="00F735BB"/>
    <w:rsid w:val="00F7414F"/>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AFB"/>
    <w:rsid w:val="00F83C00"/>
    <w:rsid w:val="00F84490"/>
    <w:rsid w:val="00F844A5"/>
    <w:rsid w:val="00F8474D"/>
    <w:rsid w:val="00F84963"/>
    <w:rsid w:val="00F8523F"/>
    <w:rsid w:val="00F8573F"/>
    <w:rsid w:val="00F85B2C"/>
    <w:rsid w:val="00F85DC0"/>
    <w:rsid w:val="00F85F4B"/>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0F1"/>
    <w:rsid w:val="00F923FA"/>
    <w:rsid w:val="00F92565"/>
    <w:rsid w:val="00F9265C"/>
    <w:rsid w:val="00F92B6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97ECF"/>
    <w:rsid w:val="00FA0D3C"/>
    <w:rsid w:val="00FA1865"/>
    <w:rsid w:val="00FA1886"/>
    <w:rsid w:val="00FA1977"/>
    <w:rsid w:val="00FA1BAC"/>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00E"/>
    <w:rsid w:val="00FC556A"/>
    <w:rsid w:val="00FC5672"/>
    <w:rsid w:val="00FC66FC"/>
    <w:rsid w:val="00FC6C75"/>
    <w:rsid w:val="00FC718B"/>
    <w:rsid w:val="00FC71D7"/>
    <w:rsid w:val="00FC79E0"/>
    <w:rsid w:val="00FC7BDE"/>
    <w:rsid w:val="00FD0D5B"/>
    <w:rsid w:val="00FD1195"/>
    <w:rsid w:val="00FD194D"/>
    <w:rsid w:val="00FD204F"/>
    <w:rsid w:val="00FD20C1"/>
    <w:rsid w:val="00FD2879"/>
    <w:rsid w:val="00FD307E"/>
    <w:rsid w:val="00FD30C2"/>
    <w:rsid w:val="00FD3250"/>
    <w:rsid w:val="00FD33B5"/>
    <w:rsid w:val="00FD3B17"/>
    <w:rsid w:val="00FD3BD9"/>
    <w:rsid w:val="00FD3C06"/>
    <w:rsid w:val="00FD402B"/>
    <w:rsid w:val="00FD4172"/>
    <w:rsid w:val="00FD4780"/>
    <w:rsid w:val="00FD4AEC"/>
    <w:rsid w:val="00FD5908"/>
    <w:rsid w:val="00FD591E"/>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613"/>
    <w:rsid w:val="00FE4B66"/>
    <w:rsid w:val="00FE4D0C"/>
    <w:rsid w:val="00FE4F10"/>
    <w:rsid w:val="00FE5C15"/>
    <w:rsid w:val="00FE69C1"/>
    <w:rsid w:val="00FE7EC5"/>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391D9002-C9B2-473B-9896-B30F2B795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列出段落1,中等深浅网格 1 - 着色 21,목록 단락,列表段落,¥¡¡¡¡ì¬º¥¹¥È¶ÎÂä,ÁÐ³ö¶ÎÂä,列表段落1,—ño’i—Ž,¥ê¥¹¥È¶ÎÂä"/>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列出段落1 Char,中等深浅网格 1 - 着色 21 Char,목록 단락 Char,列表段落 Char,¥¡¡¡¡ì¬º¥¹¥È¶ÎÂä Char,ÁÐ³ö¶ÎÂä Char,列表段落1 Char,—ño’i—Ž Char,¥ê¥¹¥È¶ÎÂä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rsid w:val="000023AC"/>
    <w:rPr>
      <w:kern w:val="2"/>
      <w:sz w:val="22"/>
      <w:szCs w:val="24"/>
      <w:lang w:val="en-GB"/>
    </w:rPr>
  </w:style>
  <w:style w:type="character" w:customStyle="1" w:styleId="bullet2Char">
    <w:name w:val="bullet2 Char"/>
    <w:link w:val="bullet2"/>
    <w:rsid w:val="003A76C7"/>
    <w:rPr>
      <w:rFonts w:ascii="Times" w:eastAsia="SimSun" w:hAnsi="Times"/>
      <w:kern w:val="2"/>
      <w:sz w:val="24"/>
      <w:szCs w:val="24"/>
      <w:lang w:val="en-GB" w:eastAsia="zh-CN"/>
    </w:rPr>
  </w:style>
  <w:style w:type="paragraph" w:styleId="TOC1">
    <w:name w:val="toc 1"/>
    <w:semiHidden/>
    <w:rsid w:val="000419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Malgun Gothic"/>
      <w:noProof/>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4E42B-B569-44BF-A5A4-478057DFB1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245</TotalTime>
  <Pages>8</Pages>
  <Words>2831</Words>
  <Characters>16139</Characters>
  <Application>Microsoft Office Word</Application>
  <DocSecurity>0</DocSecurity>
  <Lines>134</Lines>
  <Paragraphs>37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18933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Chao He</cp:lastModifiedBy>
  <cp:revision>250</cp:revision>
  <cp:lastPrinted>2017-03-24T06:34:00Z</cp:lastPrinted>
  <dcterms:created xsi:type="dcterms:W3CDTF">2019-01-10T19:56:00Z</dcterms:created>
  <dcterms:modified xsi:type="dcterms:W3CDTF">2019-05-04T00:36:00Z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